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</w:t>
      </w: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6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jc w:val="right"/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  <w:lang w:val="kk-KZ"/>
              </w:rPr>
              <w:t>Введение                                                                                                                    4</w:t>
            </w:r>
          </w:p>
          <w:p w:rsidR="003B3787" w:rsidRPr="003B3787" w:rsidRDefault="003B3787" w:rsidP="003B3787">
            <w:pPr>
              <w:tabs>
                <w:tab w:val="left" w:pos="1940"/>
              </w:tabs>
              <w:jc w:val="both"/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  <w:lang w:val="kk-KZ"/>
              </w:rPr>
              <w:tab/>
            </w: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jc w:val="right"/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 xml:space="preserve">1 </w:t>
            </w:r>
            <w:r w:rsidRPr="003B3787">
              <w:rPr>
                <w:sz w:val="28"/>
                <w:szCs w:val="28"/>
                <w:lang w:val="kk-KZ"/>
              </w:rPr>
              <w:t>Ц</w:t>
            </w:r>
            <w:r w:rsidRPr="003B3787">
              <w:rPr>
                <w:sz w:val="28"/>
                <w:szCs w:val="28"/>
              </w:rPr>
              <w:t>ели и задачи курсового проектирования</w:t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                                5</w:t>
            </w:r>
          </w:p>
          <w:p w:rsidR="003B3787" w:rsidRPr="003B3787" w:rsidRDefault="003B3787" w:rsidP="003B3787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5F0E38">
            <w:pPr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 xml:space="preserve">2 </w:t>
            </w:r>
            <w:r w:rsidRPr="003B3787">
              <w:rPr>
                <w:sz w:val="28"/>
                <w:szCs w:val="28"/>
                <w:lang w:val="kk-KZ"/>
              </w:rPr>
              <w:t>С</w:t>
            </w:r>
            <w:proofErr w:type="spellStart"/>
            <w:r w:rsidRPr="003B3787">
              <w:rPr>
                <w:sz w:val="28"/>
                <w:szCs w:val="28"/>
              </w:rPr>
              <w:t>одержание</w:t>
            </w:r>
            <w:proofErr w:type="spellEnd"/>
            <w:r w:rsidRPr="003B3787">
              <w:rPr>
                <w:sz w:val="28"/>
                <w:szCs w:val="28"/>
              </w:rPr>
              <w:t xml:space="preserve"> пояснительной записки </w:t>
            </w:r>
            <w:r w:rsidR="005F0E38">
              <w:rPr>
                <w:sz w:val="28"/>
                <w:szCs w:val="28"/>
              </w:rPr>
              <w:t>курсового проекта</w:t>
            </w:r>
            <w:r w:rsidRPr="003B3787">
              <w:rPr>
                <w:sz w:val="28"/>
                <w:szCs w:val="28"/>
                <w:lang w:val="kk-KZ"/>
              </w:rPr>
              <w:t xml:space="preserve">    </w:t>
            </w:r>
            <w:r w:rsidR="005F0E38">
              <w:rPr>
                <w:sz w:val="28"/>
                <w:szCs w:val="28"/>
                <w:lang w:val="kk-KZ"/>
              </w:rPr>
              <w:t xml:space="preserve">     </w:t>
            </w:r>
            <w:bookmarkStart w:id="0" w:name="_GoBack"/>
            <w:bookmarkEnd w:id="0"/>
            <w:r w:rsidRPr="003B3787">
              <w:rPr>
                <w:sz w:val="28"/>
                <w:szCs w:val="28"/>
                <w:lang w:val="kk-KZ"/>
              </w:rPr>
              <w:t xml:space="preserve">                        5</w:t>
            </w:r>
          </w:p>
          <w:p w:rsidR="003B3787" w:rsidRPr="003B3787" w:rsidRDefault="003B3787" w:rsidP="003B3787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  <w:lang w:val="kk-KZ"/>
              </w:rPr>
              <w:t xml:space="preserve">3 Общие требования </w:t>
            </w:r>
            <w:r w:rsidRPr="003B3787">
              <w:rPr>
                <w:sz w:val="28"/>
                <w:szCs w:val="28"/>
              </w:rPr>
              <w:t xml:space="preserve">  по  эргономическому  проектированию</w:t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6</w:t>
            </w: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>3.1 Проектирование рабочего места</w:t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                                             6</w:t>
            </w: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>3.2 Эргономическое проектирование</w:t>
            </w:r>
          </w:p>
          <w:p w:rsidR="003B3787" w:rsidRPr="003B3787" w:rsidRDefault="003B3787" w:rsidP="003B3787">
            <w:pPr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 xml:space="preserve"> </w:t>
            </w:r>
            <w:r w:rsidRPr="003B3787">
              <w:rPr>
                <w:sz w:val="28"/>
                <w:szCs w:val="28"/>
                <w:lang w:val="kk-KZ"/>
              </w:rPr>
              <w:t xml:space="preserve">      </w:t>
            </w:r>
            <w:r w:rsidRPr="003B3787">
              <w:rPr>
                <w:sz w:val="28"/>
                <w:szCs w:val="28"/>
              </w:rPr>
              <w:t>видеотерминальных рабочих мест</w:t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                                       12</w:t>
            </w: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>3.3 Проектирование средств отображения информации</w:t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          12</w:t>
            </w: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outlineLvl w:val="0"/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>3.4 Проектирование органов управления</w:t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                                   13</w:t>
            </w:r>
          </w:p>
          <w:p w:rsidR="003B3787" w:rsidRPr="003B3787" w:rsidRDefault="003B3787" w:rsidP="003B3787">
            <w:pPr>
              <w:outlineLvl w:val="0"/>
              <w:rPr>
                <w:sz w:val="28"/>
                <w:szCs w:val="28"/>
                <w:lang w:val="kk-KZ"/>
              </w:rPr>
            </w:pP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 xml:space="preserve">4 </w:t>
            </w:r>
            <w:r w:rsidRPr="003B3787">
              <w:rPr>
                <w:sz w:val="28"/>
                <w:szCs w:val="28"/>
                <w:lang w:val="kk-KZ"/>
              </w:rPr>
              <w:t>Г</w:t>
            </w:r>
            <w:proofErr w:type="spellStart"/>
            <w:r w:rsidRPr="003B3787">
              <w:rPr>
                <w:sz w:val="28"/>
                <w:szCs w:val="28"/>
              </w:rPr>
              <w:t>рафическая</w:t>
            </w:r>
            <w:proofErr w:type="spellEnd"/>
            <w:r w:rsidRPr="003B3787">
              <w:rPr>
                <w:sz w:val="28"/>
                <w:szCs w:val="28"/>
              </w:rPr>
              <w:t xml:space="preserve"> часть курсовой работы</w:t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                                       14</w:t>
            </w:r>
          </w:p>
          <w:p w:rsidR="003B3787" w:rsidRPr="003B3787" w:rsidRDefault="003B3787" w:rsidP="003B3787">
            <w:pPr>
              <w:outlineLvl w:val="0"/>
              <w:rPr>
                <w:sz w:val="28"/>
                <w:szCs w:val="28"/>
              </w:rPr>
            </w:pP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tabs>
                <w:tab w:val="left" w:pos="5340"/>
              </w:tabs>
              <w:outlineLvl w:val="0"/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 xml:space="preserve">5 </w:t>
            </w:r>
            <w:r w:rsidRPr="003B3787">
              <w:rPr>
                <w:sz w:val="28"/>
                <w:szCs w:val="28"/>
                <w:lang w:val="kk-KZ"/>
              </w:rPr>
              <w:t>О</w:t>
            </w:r>
            <w:proofErr w:type="spellStart"/>
            <w:r w:rsidRPr="003B3787">
              <w:rPr>
                <w:sz w:val="28"/>
                <w:szCs w:val="28"/>
              </w:rPr>
              <w:t>формление</w:t>
            </w:r>
            <w:proofErr w:type="spellEnd"/>
            <w:r w:rsidRPr="003B3787">
              <w:rPr>
                <w:sz w:val="28"/>
                <w:szCs w:val="28"/>
              </w:rPr>
              <w:t xml:space="preserve">  пояснительной  записки</w:t>
            </w:r>
            <w:r w:rsidRPr="003B3787">
              <w:rPr>
                <w:sz w:val="28"/>
                <w:szCs w:val="28"/>
              </w:rPr>
              <w:tab/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                            16</w:t>
            </w: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>5.1 Текст пояснительной записки</w:t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                                               16</w:t>
            </w: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tabs>
                <w:tab w:val="center" w:pos="4677"/>
              </w:tabs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>5.2 Расчеты, формулы, таблицы</w:t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                                                  17</w:t>
            </w: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</w:rPr>
              <w:t>5.3 Ссылки</w:t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                                                                                     17</w:t>
            </w:r>
          </w:p>
          <w:p w:rsidR="003B3787" w:rsidRPr="003B3787" w:rsidRDefault="003B3787" w:rsidP="003B3787">
            <w:pPr>
              <w:rPr>
                <w:sz w:val="28"/>
                <w:szCs w:val="28"/>
              </w:rPr>
            </w:pPr>
          </w:p>
        </w:tc>
      </w:tr>
      <w:tr w:rsidR="003B3787" w:rsidRPr="003B3787" w:rsidTr="00096742">
        <w:trPr>
          <w:jc w:val="right"/>
        </w:trPr>
        <w:tc>
          <w:tcPr>
            <w:tcW w:w="9571" w:type="dxa"/>
          </w:tcPr>
          <w:p w:rsidR="003B3787" w:rsidRPr="003B3787" w:rsidRDefault="003B3787" w:rsidP="003B3787">
            <w:pPr>
              <w:outlineLvl w:val="0"/>
              <w:rPr>
                <w:sz w:val="28"/>
                <w:szCs w:val="28"/>
                <w:lang w:val="kk-KZ"/>
              </w:rPr>
            </w:pPr>
            <w:r w:rsidRPr="003B3787">
              <w:rPr>
                <w:sz w:val="28"/>
                <w:szCs w:val="28"/>
                <w:lang w:val="kk-KZ"/>
              </w:rPr>
              <w:t>С</w:t>
            </w:r>
            <w:r w:rsidRPr="003B3787">
              <w:rPr>
                <w:sz w:val="28"/>
                <w:szCs w:val="28"/>
              </w:rPr>
              <w:t>писок литературы</w:t>
            </w:r>
            <w:r w:rsidRPr="003B3787">
              <w:rPr>
                <w:sz w:val="28"/>
                <w:szCs w:val="28"/>
                <w:lang w:val="kk-KZ"/>
              </w:rPr>
              <w:t xml:space="preserve">                                                                                                18</w:t>
            </w:r>
          </w:p>
          <w:p w:rsidR="003B3787" w:rsidRPr="003B3787" w:rsidRDefault="003B3787" w:rsidP="003B3787">
            <w:pPr>
              <w:rPr>
                <w:sz w:val="28"/>
                <w:szCs w:val="28"/>
              </w:rPr>
            </w:pPr>
          </w:p>
        </w:tc>
      </w:tr>
    </w:tbl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ВВЕДЕНИЕ</w:t>
      </w: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Вопросы эргономики в последние годы приобрели большое значение и в некоторой степени стали определяющими в развитии техники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>и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особенно при конструировании, производстве и эксплуатации машин и сложных систем управления. Это связано с тем, что в условиях бурного развития научно-технического прогресса и появления новой техники трудовая деятельность человека становится все более сложной и напряженной. По данным статистики надежность выполнения работающим все более усложнившихся функций уменьшается, поэтому увеличение надежности технической части системы теряет смысл, так как надежность всей системы “человек–машина” лимитируется также надежностью человека. </w:t>
      </w:r>
    </w:p>
    <w:p w:rsidR="005F0E38" w:rsidRDefault="003B3787" w:rsidP="003B378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</w:t>
      </w:r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 большинстве случаев как бы ни была совершенна техника, ее эффективное и безопасное применение в конечном итоге зависит от того, насколько полно согласованы конструктивные параметры с оптимальными условиями работы человека, с его психофизическими возможностями и особенностями. Поэтому и возникает необходимость изучения работы машин (систем) и деятельности операторов в едином комплексе “человек – техника – среда”. </w:t>
      </w:r>
    </w:p>
    <w:p w:rsidR="005F0E38" w:rsidRPr="005F0E38" w:rsidRDefault="005F0E38" w:rsidP="005F0E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>Физиология труда -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>раздел гигиены труда, изучающий изменения функционального состояния организма человека под влиянием производственной деятельности и разрабатывающий физиологически обоснованные средства организации трудового процесса, способствующие предупреждению утомления и поддержанию высокого уровня работоспособности.</w:t>
      </w:r>
      <w:r w:rsidRPr="005F0E38">
        <w:t xml:space="preserve"> </w:t>
      </w:r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>Задачи физиологии труда охватывают широкий круг вопросов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:  </w:t>
      </w:r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>а)   изучение   физиологических закономерностей   физического</w:t>
      </w:r>
    </w:p>
    <w:p w:rsidR="003B3787" w:rsidRPr="003B3787" w:rsidRDefault="005F0E38" w:rsidP="005F0E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умственного </w:t>
      </w:r>
      <w:proofErr w:type="spellStart"/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>труда</w:t>
      </w:r>
      <w:proofErr w:type="gramStart"/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>;б</w:t>
      </w:r>
      <w:proofErr w:type="spellEnd"/>
      <w:proofErr w:type="gramEnd"/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  исследование физиологических механизмов, определяющих динамику работоспособности человека в современных производственных </w:t>
      </w:r>
      <w:proofErr w:type="spellStart"/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>условиях;в</w:t>
      </w:r>
      <w:proofErr w:type="spellEnd"/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  оценку степени тяжести труда; нервно-психического и эмоционального напряжения в процессе трудовой </w:t>
      </w:r>
      <w:proofErr w:type="spellStart"/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>деятельности;г</w:t>
      </w:r>
      <w:proofErr w:type="spellEnd"/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>)   разработку физиологических основ   научной   организации труда, включающей оптимизацию рабочих движений, рабочих поз, организации рабочего места, ритма работы, разработку ра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ц</w:t>
      </w:r>
      <w:r w:rsidRPr="005F0E38">
        <w:rPr>
          <w:rFonts w:ascii="Times New Roman" w:eastAsia="Times New Roman" w:hAnsi="Times New Roman" w:cs="Times New Roman"/>
          <w:sz w:val="28"/>
          <w:szCs w:val="20"/>
          <w:lang w:eastAsia="ru-RU"/>
        </w:rPr>
        <w:t>иональных режимов труда и отдыха.</w:t>
      </w:r>
    </w:p>
    <w:p w:rsidR="003B3787" w:rsidRPr="003B3787" w:rsidRDefault="003B3787" w:rsidP="003B378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</w:t>
      </w:r>
      <w:r w:rsidR="00440828">
        <w:rPr>
          <w:rFonts w:ascii="Times New Roman" w:eastAsia="Times New Roman" w:hAnsi="Times New Roman" w:cs="Times New Roman"/>
          <w:sz w:val="28"/>
          <w:szCs w:val="20"/>
          <w:lang w:eastAsia="ru-RU"/>
        </w:rPr>
        <w:t>Эргономика – это наука</w:t>
      </w:r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>, изучающая проблемы, возникающие в системе “человек – техника – среда”, с целью оптимизации трудовой деятельности оператора, создания для него комфортных безопасных условий, повышения за счет этого производительности, сохранения здоровья и работоспособности.</w:t>
      </w:r>
    </w:p>
    <w:p w:rsidR="003B3787" w:rsidRPr="003B3787" w:rsidRDefault="003B3787" w:rsidP="003B378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</w:t>
      </w:r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 эргономике особо выделяются разделы, которые обосновывают гигиенические, физиологические и психофизиологические требования к конструкциям производственного оборудования и составляют производственную эргономику. Ее задачей является осуществление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принципа обязательности соответствия конструкции производственного </w:t>
      </w:r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оборудования предприятий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>анатомо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>–физиологическим и психологическим особенностям человека.</w:t>
      </w:r>
    </w:p>
    <w:p w:rsidR="003B3787" w:rsidRPr="003B3787" w:rsidRDefault="003B3787" w:rsidP="003B378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</w:t>
      </w:r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Требования производственной эргономики вытекают из особенностей нормального функционирования органов чувств человека, например, физиологически основанные углы зрения, </w:t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>урове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н</w:t>
      </w:r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ь интенсивности сигнала, объемы воспринимаемой и перерабатываемой производственной информации. Это означает, что конструкция оборудования должна соответствовать </w:t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>анатомо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>–физиологическим и психологическим особенностям строения и функционирования органов человека.</w:t>
      </w:r>
    </w:p>
    <w:p w:rsidR="003B3787" w:rsidRDefault="003B3787" w:rsidP="003B378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</w:t>
      </w:r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>Главным объектом эргономики и охраны труда является человек в процессе трудовой деятельности, которая формируется и протекает под воздействием производственной среды, организации производственных процессов. Исходя из позиции системного периода, деятельность человека можно разделить на ряд двойных эргономических подсистем, основы которых составляет человек:</w:t>
      </w:r>
      <w:r w:rsidRPr="003B3787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>человек – производственная среда;</w:t>
      </w:r>
      <w:r w:rsidRPr="003B3787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</w:t>
      </w:r>
      <w:r w:rsidRPr="003B3787">
        <w:rPr>
          <w:rFonts w:ascii="Times New Roman" w:eastAsia="Times New Roman" w:hAnsi="Times New Roman" w:cs="Times New Roman"/>
          <w:sz w:val="28"/>
          <w:szCs w:val="20"/>
          <w:lang w:eastAsia="ru-RU"/>
        </w:rPr>
        <w:t>человек – производственный процесс.</w:t>
      </w:r>
    </w:p>
    <w:p w:rsidR="005F0E38" w:rsidRPr="003B3787" w:rsidRDefault="005F0E38" w:rsidP="003B378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1 ЦЕЛИ И ЗАДАЧИ КУРСОВОГО ПРОЕКТИРОВАНИЯ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Курсов</w:t>
      </w:r>
      <w:r w:rsidR="00AC6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ой проект 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является промежуточным этапом обучения и имеет целью: закрепление и применение теоретических знаний полученных в процессе теоретического изучения курса </w:t>
      </w:r>
      <w:r w:rsid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«Физиоло</w:t>
      </w:r>
      <w:r w:rsidR="00AC6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гия и </w:t>
      </w:r>
      <w:proofErr w:type="gramStart"/>
      <w:r w:rsidR="00AC6A68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психология</w:t>
      </w:r>
      <w:proofErr w:type="gramEnd"/>
      <w:r w:rsidR="00AC6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ргономика в производственном процессе</w:t>
      </w:r>
      <w:r w:rsidR="00AC6A6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решения практических задач.</w:t>
      </w:r>
    </w:p>
    <w:p w:rsidR="003B3787" w:rsidRPr="003B3787" w:rsidRDefault="00AC6A68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ой проект </w:t>
      </w:r>
      <w:r w:rsidR="003B3787"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включает разработку эргономических решений  при проектировании рабочих мест</w:t>
      </w:r>
      <w:proofErr w:type="gramStart"/>
      <w:r w:rsidR="003B3787"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3B3787"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производственного оборудования, органов управления, визуальных средств отображения информации, видеотерминальных рабочих мест.</w:t>
      </w:r>
    </w:p>
    <w:p w:rsidR="00AC6A68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Проектируемое производственное оборудование должно соответствовать эргономическим требованиям по антропометрическим, физиологическим, психофизиологическим и психологическим свойствам человека и обусловленным этими свойствами человека гигиеническим требованиям. В комплексе с оборудованием рассматриваются средства технологической и организационной оснастки по ГОСТ 12.2.049-80, а также специальные технические и санитарно-гигиенические средства, входящие в конструкцию производственного оборудования (ограждения, экраны, вентиляторы). 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 производственного оборудования должна обеспечивать оптимальное распределение функций между человеком и производственным оборудованием с целью обеспечения безопасности, ограничения тяжести и напряженности труда и высокой эффективности функционирования системы  "человек - производственное оборудование".</w:t>
      </w:r>
    </w:p>
    <w:p w:rsidR="003B3787" w:rsidRPr="003B3787" w:rsidRDefault="003B3787" w:rsidP="003B3787">
      <w:pPr>
        <w:spacing w:after="0" w:line="240" w:lineRule="auto"/>
        <w:ind w:left="144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2 СОДЕРЖАНИЕ ПОЯСНИТЕЛЬНОЙ ЗАПИСКИ КУРСОВО</w:t>
      </w:r>
      <w:r w:rsidR="00AC6A68"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6A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ПРОЕКТУ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AC6A68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Курсов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ой проект </w:t>
      </w:r>
      <w:r w:rsidR="003B3787"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состоит из расчетно-пояснительной записки и графической части.</w:t>
      </w:r>
    </w:p>
    <w:p w:rsidR="00AC6A68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Расчетно-пояснительная записка должна включать титульный лист, задание на проектирование и текстовую часть, включающую</w:t>
      </w:r>
      <w:r w:rsidR="00AC6A6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A6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введение, основной раздел, предусмотренный заданием, заключение и список использованной литературы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введении необходимо описать прикладное и практическое значение рассматриваемых в </w:t>
      </w:r>
      <w:r w:rsidR="00AC6A68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AC6A68"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урсов</w:t>
      </w:r>
      <w:r w:rsidR="00AC6A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 проекте 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вопросов; охарактеризовать существо решаемых задач; изложить полученные результаты. 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основном разделе рассматриваются вопросы эргономического проектирования рабочего места, оборудования, органов управления и средств отображения информации.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Список использованной литературы должен содержать  литературу,  непосредственно использованную в проекте и на которую имеется ссылка в тексте пояснительной записки, то есть порядковый номер, заключенный в квадратные или косые скобки. 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ОБЩИЕ ТРЕБОВАНИЯ 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 ЭРГОНОМИЧЕСКОМУ  ПРОЕКТИРОВАНИЮ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 Проектирование рабочего места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Проектирование рабочего места включает подготовительный этап. На этой стадии необходимо: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1) Определить тип рабочего места. Выделить особенности рабочего места, если таковые имеются.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Составить перечень средств труда на рабочем месте, выделив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вспомогательные.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3) Составить перечень всех органов управления (название, условное обозначение, функция). Для условного обозначения следует использовать начальную форму в названии приводного элемента. Если имеется несколько одинаковых по конструктивным особенностям органов управления, то их следует нумеровать арабскими цифрами в порядке важности, частоты использования и т. д.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Разделить органы управления на группы согласно изложенным ниже классификациям: органы ручного  и ножного управления; органы управления постоянного, периодического и эпизодического действия.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4) Составить перечень технологической оснастки, определив ее по технической документации и наличию на рабочем месте.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5) Определить зоны моторной активности, выделив среди них постоянные, периодические, эпизодические.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6) Составить перечень эргономических параметров рабочего места, подлежащих измерениям и анализу, свести их в таблицы.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7) Определить базы отсчета, от которых следует измерять компоновочные параметры рабочего места в каждой выделенной зоне.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Рабочее место должно обеспечивать возможность удобного выполнения работ в положении сидя, или стоя, или в положении и сидя и стоя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выборе положения работающего необходимо учитывать физическую тяжесть работ, размеры рабочей зоны и необходимость передвижения в ней работающего в процессе выполнения работ;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технологические особенности процесса выполнения работ (требуемая точность действий, характер чередования по времени пассивного наблюдения и физических действий, необходимость ведения записей.</w:t>
      </w:r>
      <w:proofErr w:type="gramEnd"/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Рабочее место при выполнении работ в положении сидя должно соответствовать требованиям ГОСТ 12.2.032-78, в положении стоя ГОСТ 12.2.033-78.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высоте рабочей поверхности и размерах моторного поля, соответствующих рабочему месту при выполнении работ в положении стоя, если технологический процесс не требует постоянного передвижения  работающего и физическая тяжесть работ позволяет выполнять  их в положении сидя, в конструкцию рабочего места следует включить и подставку для ног, а также предусмотреть в конструкции производственного оборудования пространство для размещения ног, позволяющее выполнять работы при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высокой посадке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работающего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Высота поверхности сиденья кресла над полом, размеры подставки для ног и пространства для размещения ног приведены в рекомендуемом приложении 2 (ГОСТ 12.2.049-80). Необходимо учитывать возможность регулирования параметров рабочего места;  возможность передвижения сидения, параметры обзорности. </w:t>
      </w:r>
    </w:p>
    <w:p w:rsidR="003B3787" w:rsidRPr="003B3787" w:rsidRDefault="003B3787" w:rsidP="003B3787">
      <w:pPr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расчетах параметров рабочего места на основании антропометрических данных следует предусматривать по возможности большее число регулируемых параметров  производственного оборудования и рабочих мест. Необходимо учитывать внутригрупповые и  межгрупповые различия в размерах (половые, национальные, профессиональные и возрастные). Минимум свободного пространства  для размещения тела человека и его передвижений следует исчислять исходя из антропометрических данных людей, характеризующихся наибольшими продольными, поперечными и переднезадними размерами тела.                              </w:t>
      </w:r>
    </w:p>
    <w:p w:rsidR="003B3787" w:rsidRPr="003B3787" w:rsidRDefault="003B3787" w:rsidP="003B3787">
      <w:pPr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параметров рабочих мест производят  в следующей последовательности:  </w:t>
      </w:r>
    </w:p>
    <w:p w:rsidR="003B3787" w:rsidRPr="003B3787" w:rsidRDefault="003B3787" w:rsidP="003B3787">
      <w:pPr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Определяют характер контингента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работающих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, для которых будет предназначено  рабочее место (мужчины или женщины, национальность, преобладающий возраст, профессиональная группа, и др. и проектируемое оборудование. При этом руководствуются следующей возрастной классификацией, принятой в прикладной антропологии: 18 - 19, 20-29, 30 - 39, 40 - 49, 50 - 59 лет.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2) Определяют объем (в %) совокупности работающих,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размерам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тела которых должно соответствовать проектируемое оборудование, а затеем его верхние и нижние границы. Например, рабочее место машиниста экскаватора должно обеспечивать легкость  и удобство в управлении  для 90 - 95 % объема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работающих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Учитывают, что для группы людей, которые могут принадлежать этой профессии, минимальной (нижней) и  максимальной 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(верхней)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границами распределения, включающими 90 % численности работающих являются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5-тый и 95-тый перцентили. Значения антропометрических признаков, заключенные  в эти границы, используют для расчета и  подготовки требований к изменяемым параметрам рабочих мест. При этом остаются неудовлетворенными 5 %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работающих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наибольшими и 5 % работающих с наименьшими размерами тела.                                                 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Минимальные и максимальные границы 95-го объема будут ограничены или 5-м перцентилем, с одной стороны, или 95 - с другой для соответствующих групп населения. Эти границы используются для расчета нерегулируемых параметров рабочих мест. В первом случае остаются неудовлетворенными 5 %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работающих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наименьшими размерами тела, во втором случае - 5 % работающих с наибольшими размерами тела. Выбор границ связан с конкретными параметрами оборудования (регулируемые - нерегулируемые, компоновочные - свободные).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3) Выбирают антропометрический признак, который будет служить основой для расчетов тех или иных параметров рабочего места, учитывая функциональные значения параметра (свободный, габаритный, компоновочный) производственного оборудования, ориентацию параметра оборудования в пространстве (ширину, глубину, высоту), рабочее положения тела работающего (сидя, стоя или сидя-стоя), особенности рабочей позы работающего (корпус выпрямлен, откинут назад, ноги на педалях, на подставке, руки на весу, на подлокотниках и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т.п.), характер, траекторию, диапазон и скорость рабочих движений, принадлежность антропометрического признака к той или иной группе (статические и динамические, габаритные размеры и размеры отдельных звеньев тела и т.п.), особенности антропометрического признака, обусловленные полом, возрастом, национальностью.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4) Выбирают границы (верхнюю или нижнюю) объема обследуемой совокупности работающих, достаточные для надлежащего определения параметра  рабочего места либо диапазона регулирования его  изменяемых параметров.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При расчете различных параметров оборудования либо рабочих мест используют пороговые значения  антропометрических признаков, соответствующие  верхней или нижней границе или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обеим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одновременно выбранного объема численности обследуемых работающих - чаще 5-му или 95-му перцентилям.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Большинство нерегулируемых параметров рабочих мест по высоте (высота рабочей поверхности, высота пространства для ног  при работе стоя и сидя, высота опорной поверхности спинки сидения, подлокотников и т.п.) рассчитывают исходя из значений антропометрических признаков, соответствующих 95-му перцентилю той группы работающих, у которой используемый для расчетов размер тела имеет наибольшее значение.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Нерегулируемые широтные и переднезадние параметры рабочего места  (глубина пространства для ног, ширина педали диаметр кнопки), не связанные с решением вопроса о границах досягаемости, рассчитывают  по-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разному, но в основном исходя из значений антропометрических признаков, соответствующих 95-му перцентилю той группы работающих, у которой используемый для расчетов размер тела имеет наибольшее значение.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Неизменяемые параметры рабочего пространства, связанные с границами досягаемости в горизонтальной плоскости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рассчитывают следующим образом: максимальные границы досягаемости для рук и ног в горизонтальной плоскости  исчисляют исходя из значений антропометрических признаков, соответствующих 5-му перцентилю той группы работающих, у которой используемый для расчета размер тела имеет наименьшее значение; минимальные границы досягаемости для рук и ног в горизонтальной плоскости исчисляют на основании значений антропометрических признаков, соответствующих 95-му перцентилю группы работающих с наибольшим размером данного признака.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возможности  регулирования границ досягаемости в горизонтальной плоскости по глубине (подвижность сиденья вперед-назад) они рассчитываются на основании значений антропометрических признаков, соответствующих 5-му перцентилю при крайнем переднем положении сиденья, или на основании значений антропометрических признаков 95-го перцентиля при крайнем заднем положении сиденья.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наличии возможности регулирования пределов досягаемости  по вертикали (регулируемая по высоте подставка для ног при работе стоя, регулируемое по высоте сиденье) границы досягаемости рассчитывают исходя из значения антропометрического признака, соответствующего 5-му перцентилю (при предельно высоком положении сиденья или подставки для ног) или значением антропометрического признака, соответствующего 95-му перцентилю при предельно нижнем положении сиденья и подставки для ног.</w:t>
      </w:r>
      <w:proofErr w:type="gramEnd"/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Неизменяемые размеры рабочего пространства, связанные с границами досягаемости в вертикальной плоскости в нижних зонах рассчитывают исходя из значения антропометрического признака, соответствующего 95-му перцентилю той группы работающих у которой используемый для расчета размер тела имеет наибольшее значение.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Неизменяемые размеры рабочего пространства в верхних зонах рассчитывают исходя из значения антропометрического признака, соответствующего 5-му перцентилю той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работающих у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которой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используемый для  расчета размер тела имеет наименьшее значение.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расчета регулируемых параметров рабочих мест  высоты сидения, спинки, подставки для ноги т.п.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нижнюю и верхнюю границы размаха регулирования, если на рабочих местах работают только мужчины или только женщины, рассчитывают на основании пороговых значений антропометрического признака, соответствующего 5-му или 95-му перцентилям данной половой группы. Для смешанной группы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работающих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(по полу, возрасту, национальности) при определении нижней границы размаха регулирования учитывают  значение антропометрического признака, соответствующего 5-му и 95-му перцентилям данной половой группы. Для смешанной группы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работающих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 полу, возрасту, национальности), при 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определении нижней границы размаха  регулирования учитывают значение антропометрического признака, соответствующего 5-му перцентилю той группы населения, у которой используемый для расчета размер тела - наименьший, а верхней границы - 95-му перцентилю той группы, у которой этот размер - наибольший. Рассчитываемый параметр оборудования не должен быть больше или меньше порогового соответствующего антропометрического признака.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Параметры рабочего пространства с ограничением их минимальных значений, такие как параметры проходов, подходов, лестниц, люков, лазов, которые обеспечивают прохождение тела или его частей рассчитывают исходя из значения антропометрического признака, соответствующего 95-му перцентилю  работающей группы населения.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Расстояние между краями приводных элементов органов управления рассчитывают исходя из значений антропометрических признаков, соответствующих 95-му перцентилю той группы работающих у которой используемый для  расчета размер тела имеет набольшее значение.</w:t>
      </w:r>
      <w:proofErr w:type="gramEnd"/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Находят числовое выражение порогового значения антропометрического признака  (минимальное и максимальное), характерное для выборочной совокупности  (контингента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обследуемых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работающих). Числовые значения антропометрических признаков соответствующие 1, 5, 50, 95, 99-му перцентилю, приводятся в [1], [2], в ГОСТ 12.2.049-80. Числовые значения, соответствующие другим перцентилям, вычисляются по формуле 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А = М х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3"/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хК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(1)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искомое числовое значение антропометрического признака; 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3"/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среднее </w:t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квадратическое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отклонение; 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К - коэффициент, который находят по стандартным таблицам площадей кривой  нормального распределения, приведенным [3].</w:t>
      </w:r>
      <w:proofErr w:type="gramEnd"/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Коэффициенты для вычисления числовых значений антропометрических признаков, соответствующих различным перцентилям приведены в таблице 1.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1 - Коэффициенты для вычисления числовых значений антропометрических признаков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3B3787" w:rsidRPr="003B3787" w:rsidTr="00096742">
        <w:tc>
          <w:tcPr>
            <w:tcW w:w="4785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Границы объема контингента</w:t>
            </w:r>
          </w:p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работающих, выраженные в</w:t>
            </w:r>
          </w:p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proofErr w:type="gramStart"/>
            <w:r w:rsidRPr="003B3787">
              <w:rPr>
                <w:sz w:val="28"/>
                <w:szCs w:val="28"/>
              </w:rPr>
              <w:t>перцентилях</w:t>
            </w:r>
            <w:proofErr w:type="gramEnd"/>
          </w:p>
        </w:tc>
        <w:tc>
          <w:tcPr>
            <w:tcW w:w="4786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Значения коэффициентов</w:t>
            </w:r>
          </w:p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К</w:t>
            </w:r>
          </w:p>
          <w:p w:rsidR="003B3787" w:rsidRPr="003B3787" w:rsidRDefault="003B3787" w:rsidP="003B3787">
            <w:pPr>
              <w:jc w:val="both"/>
              <w:rPr>
                <w:sz w:val="28"/>
                <w:szCs w:val="28"/>
              </w:rPr>
            </w:pPr>
          </w:p>
        </w:tc>
      </w:tr>
      <w:tr w:rsidR="003B3787" w:rsidRPr="003B3787" w:rsidTr="00096742">
        <w:tc>
          <w:tcPr>
            <w:tcW w:w="4785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0,5-99,5</w:t>
            </w:r>
          </w:p>
        </w:tc>
        <w:tc>
          <w:tcPr>
            <w:tcW w:w="4786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2,576</w:t>
            </w:r>
          </w:p>
        </w:tc>
      </w:tr>
      <w:tr w:rsidR="003B3787" w:rsidRPr="003B3787" w:rsidTr="00096742">
        <w:tc>
          <w:tcPr>
            <w:tcW w:w="4785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1,0-99,0</w:t>
            </w:r>
          </w:p>
        </w:tc>
        <w:tc>
          <w:tcPr>
            <w:tcW w:w="4786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2,326</w:t>
            </w:r>
          </w:p>
        </w:tc>
      </w:tr>
      <w:tr w:rsidR="003B3787" w:rsidRPr="003B3787" w:rsidTr="00096742">
        <w:tc>
          <w:tcPr>
            <w:tcW w:w="4785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2,5-97,5</w:t>
            </w:r>
          </w:p>
        </w:tc>
        <w:tc>
          <w:tcPr>
            <w:tcW w:w="4786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1,960</w:t>
            </w:r>
          </w:p>
        </w:tc>
      </w:tr>
      <w:tr w:rsidR="003B3787" w:rsidRPr="003B3787" w:rsidTr="00096742">
        <w:tc>
          <w:tcPr>
            <w:tcW w:w="4785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5,0-95,0</w:t>
            </w:r>
          </w:p>
        </w:tc>
        <w:tc>
          <w:tcPr>
            <w:tcW w:w="4786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1,645</w:t>
            </w:r>
          </w:p>
        </w:tc>
      </w:tr>
      <w:tr w:rsidR="003B3787" w:rsidRPr="003B3787" w:rsidTr="00096742">
        <w:tc>
          <w:tcPr>
            <w:tcW w:w="4785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lastRenderedPageBreak/>
              <w:t>10,0-90,0</w:t>
            </w:r>
          </w:p>
        </w:tc>
        <w:tc>
          <w:tcPr>
            <w:tcW w:w="4786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1,282</w:t>
            </w:r>
          </w:p>
        </w:tc>
      </w:tr>
      <w:tr w:rsidR="003B3787" w:rsidRPr="003B3787" w:rsidTr="00096742">
        <w:tc>
          <w:tcPr>
            <w:tcW w:w="4785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15,0-85,0</w:t>
            </w:r>
          </w:p>
        </w:tc>
        <w:tc>
          <w:tcPr>
            <w:tcW w:w="4786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1,036</w:t>
            </w:r>
          </w:p>
        </w:tc>
      </w:tr>
      <w:tr w:rsidR="003B3787" w:rsidRPr="003B3787" w:rsidTr="00096742">
        <w:tc>
          <w:tcPr>
            <w:tcW w:w="4785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20,0-80,0</w:t>
            </w:r>
          </w:p>
        </w:tc>
        <w:tc>
          <w:tcPr>
            <w:tcW w:w="4786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0,842</w:t>
            </w:r>
          </w:p>
        </w:tc>
      </w:tr>
      <w:tr w:rsidR="003B3787" w:rsidRPr="003B3787" w:rsidTr="00096742">
        <w:tc>
          <w:tcPr>
            <w:tcW w:w="4785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25,0-80,0</w:t>
            </w:r>
          </w:p>
        </w:tc>
        <w:tc>
          <w:tcPr>
            <w:tcW w:w="4786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0,674</w:t>
            </w:r>
          </w:p>
        </w:tc>
      </w:tr>
      <w:tr w:rsidR="003B3787" w:rsidRPr="003B3787" w:rsidTr="00096742">
        <w:tc>
          <w:tcPr>
            <w:tcW w:w="4785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30,0-80,0</w:t>
            </w:r>
          </w:p>
        </w:tc>
        <w:tc>
          <w:tcPr>
            <w:tcW w:w="4786" w:type="dxa"/>
          </w:tcPr>
          <w:p w:rsidR="003B3787" w:rsidRPr="003B3787" w:rsidRDefault="003B3787" w:rsidP="003B3787">
            <w:pPr>
              <w:jc w:val="center"/>
              <w:rPr>
                <w:sz w:val="28"/>
                <w:szCs w:val="28"/>
              </w:rPr>
            </w:pPr>
            <w:r w:rsidRPr="003B3787">
              <w:rPr>
                <w:sz w:val="28"/>
                <w:szCs w:val="28"/>
              </w:rPr>
              <w:t>0,524</w:t>
            </w:r>
          </w:p>
        </w:tc>
      </w:tr>
    </w:tbl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базы отсчета при измерении габаритных параметров рабочего мета в целом принимают воображаемые ограничительные  плоскости, касательные к наиболее выступающим внутрь свободного рабочего пространства точкам элементов рабочего места, ограничивающим размах движений и проходы (приводные элементы органов управления, щиток, </w:t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отопитель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плафон, оградительное устройство и т.п.). Например, ширина кабины экскаватора измеряется как проекционное расстояние между выступающими внутрь элементами, расположенными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правой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левой ее стенках на уровне пояса работающего.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Базами отсчета для расчетов и измерений габаритных параметров отдельных элементов рабочего места (сиденья, щитка и т.п.) будут также ограничительные плоскости, касательные к наиболее выступающим по высоте, ширине и глубине точкам, краям и другим элементам рабочего места. Например, общая высота рабочего сиденья рассматривается как высота над полом верхнего края спинки в самом высоком положении.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Базы отсчета свободных параметров рабочего места находят в пределах измеряемого элемента рабочего места. Для каждого параметра они будут различны. Например, ширина сиденья измеряется как прямое расстояние между правым и левым краем сиденья; длина педали - как расстояние между центральными точками переднего и заднего края и т. п. Часто размеры для рабочего места в целом свободные, для измеряемого элемента являются габаритными.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8) Измерения и расчеты компоновочных параметров следует проводить, различая среди них следующие группы: параметры досягаемости в моторном пространстве, высоты рабочей поверхности, сиденья и подставки для ног и их соотношения; параметры группирования органов управления на панелях пультов, щитов и т.п.; параметры проходов.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Ввиду того, что в современной научной и справочной литературе представлены в основном статические антропометрические признак, их используют в предлагаемой системе отсчета границ моторного пространства. Расчеты и измерения компоновочных параметров рабочих мест производят в основных ортогональных плоскостях: горизонтальной, фронтальной, и сагиттальной (профильной), используя внешнюю систему отсчета (вне тела).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Нулевые точки отсчета располагают на следующих плоскостях: в положении стоя - на горизонтальной (пол или другая опорная поверхность для стоп), на фронтальной (параллельной переднему краю оборудования) и срединно-сагиттальной плоскостях тела, в положении сидя - на горизонтальной (пол или другая опорная поверхность для стоп).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Фронтальной, параллельной переднему краю оборудования (если сиденье 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свободно подвижно), либо перпендикулярной к плоскости сиденья и касательной по отношению к наиболее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выступающим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назад точками спины (при закрепленном сидении или при наличии его подвижности по направляющей вперед-назад); на срединно-сагиттальной плоскости, проходящей через середину сиденья и совпадающей с одноименной плоскостью тела.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конечных точек  расчетов следует рассматривать те элементы оборудования, которые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работающий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или не может без напряжения достать, не меняя позы или положения тела. На каждом рабочем месте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каждом участке сенсомоторного пространства конечные точки будут различны (центр кнопки, лобовое стекло и  т. п.).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расчетов соотношения  между высотой рабочей поверхности сиденья и подставки для ног свободной базой отсчета служит пол. Эти три сопряженных параметра представляют собой размерную цепь. При наличии этих трех элементов на рабочем месте расчет следует начинать с определения диапазона высоты регулирования сиденья, который должен равняться диапазону регулирования высоты подставки для ног, т. е. разности между значениями антропометрического признака "высота подколенного угла над полом" для 5-го и 95-го перцентилей. Высота рабочей поверхности рассчитывается в последнюю очередь, исходя из высоты сиденья, рассчитанной на самого высокого человека (95-ый перцентиль плюс 275-280 мм).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Базами отсчета для определения оптимальных расстояний между приводными элементами органов управления следует считать наиболее выступающие точки краев двух соседних приводных элементов при их нейтральном и рабочем положении. Параметры проходов на рабочем месте измеряют так же, как габаритные параметры рабочего места.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 Эргономическое проектирование видеотерминальных рабочих мест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Освещение и общая планировка залов с </w:t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видеодисплейными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терминалами (ВДТ). Эргономическая разработка ВДТ, рабочих мест, клавиатуры. Разработка ручных сре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вв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ода информации. Проектирование сидения. Размещение </w:t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электронновычислительной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аппаратуры. [6].</w:t>
      </w: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851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3.3 Проектирование средств отображения информации</w:t>
      </w:r>
    </w:p>
    <w:p w:rsidR="003B3787" w:rsidRPr="003B3787" w:rsidRDefault="003B3787" w:rsidP="003B378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проектировании средств отображения информации необходи</w:t>
      </w:r>
      <w:r w:rsid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мо учесть требования ГОСТ 21829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кодировании зрительной информации, ГОСТ 22902об отсчетных устройствах визуальных индикаторов, ГОСТ 21837</w:t>
      </w:r>
      <w:r w:rsid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цифровых и </w:t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знакосинтезирующих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электолюминесцентных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индикаторах.</w:t>
      </w:r>
    </w:p>
    <w:p w:rsidR="003B3787" w:rsidRPr="003B3787" w:rsidRDefault="003B3787" w:rsidP="003B378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наглядного отображения функционально-технической схемы управления оборудованием, получения информации о его состоянии, отображения  связей и характера взаимодействия управляемого 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оборудования с другими объектами и внешней средой, для сигнализации о существенных нарушениях в работе и обеспечения быстрого выявления возможности локализации и ликвидации неисправности производственного оборудования необходимо в соответствии с требованиями ГОСТ 21480-76 построить мнемосхему.</w:t>
      </w:r>
      <w:proofErr w:type="gramEnd"/>
    </w:p>
    <w:p w:rsidR="003B3787" w:rsidRPr="003B3787" w:rsidRDefault="003B3787" w:rsidP="003B378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случаях перегрузки зрительного канала информацией в условиях ограниченной видимости, большой пространственной протяженности предусмотреть акустическую индикацию, требования к которой изложены в ГОСТ 21786.</w:t>
      </w: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3.4 Проектирование органов управления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Проектирование параметров органов управления, Размещение органов управления. Динамические характеристики органов управления. Кодирование органов управления. При проектировании органов управления необходимо предусмотреть: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требуемые скорость и точность движений работающего при осуществлении управления, </w:t>
      </w:r>
      <w:proofErr w:type="gramEnd"/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допустимые динамические и статические нагрузки на двигательный аппарат человека, антропометрические характеристики двигательного аппарата человека, необходимость быстрого распознания органов управления, физиологические особенности двигательного аппарата человека (скорость движения рук больше при движении в направлении "к себе", меньше - при движении "от себя"; скорость движения правой руки больше при движении слева - направо, левой руки - справа налево;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линейная скорость вращательных движений рук больше скорости поступательных движений; скорость плавных криволинейных движений рук больше скорости поступательных движений; скорость плавных криволинейных движений рук больше скорости прямолинейных движений рук с резким  изменением направления; точность движений рук больше при работе в положении сидя, меньше - при работе в положении стоя; точность движений рук больше при малых (до 10 Н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нагрузках; точность движений, совершаемых пальцами рук больше  точности движений  кистью; наибольшая точность движений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совершаемых пальцами рук достигается в горизонтальной плоскости при положении рук, согнутых  в локтевом суставе на 50-60 градусов и в плечевом суставе на 30-40 градусов; максимальное усилие, развиваемое стопой ноги  в положении сидя достигается если угол  между голенью и бедром составляет 95-1220 градусов; максимальное усилие при движении ноги достигается в положении сидя при наличии упора для спины; скорость и частота движений, совершаемых стопой ноги больше в положении сидя, чем в положении стоя.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Усилия, необходимые для осуществления управляющих действий, должны устанавливаться с учетом способа перемещения органа управления (пальцами, кистью с предплечьем, всей рукой, стопой и т.д.), частоты использования и, в некоторых случаях с учетом  продолжительности 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непрерывного воздействия на органы управления, скорости выполнения управляющего действия и положения человека в процессе управления.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Места контактов органов управления с руками и ногами работающего, как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правило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изготавливаются из нетоксичных материалов, а в необходимых случаях - из нетеплопроводных и электроизоляционных материалов.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Формы и размеры приводных элементов органов управления должны обеспечит надежный захват их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руками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предотвращать соскальзывание.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обозначения функционального органов управления применяются надписи или символы по ГОСТ 12.4.040, которые располагают на элементах конструкции рабочего места в непосредственной близости от органов управления или на их приводных элементах.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Органы управления кодируются формой, цветом, размером  или другими видами кода или их комбинациями.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Ножные органы управления применяются при необходимости разгрузки рук для осуществления управляющих действий, требующей небольшой точности. Размеры, форма, величина перемещения педали определяется с учетом особенностей производственного оборудования конкретного вида (типа), при этом при управлении стопой перемещение педали  должно быть не более 80 мм и ширина опорной поверхности - не менее 60 мм.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Нормы и требования к органам управления производственным оборудованием содержатся в ГОСТ 12.2.003, ГОСТ 12.2.032, ГОСТ 12.2.033, ГОСТ 21753</w:t>
      </w:r>
      <w:r w:rsid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22269, ГОСТ 22614.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проектировании средств отображения информации необходимо учесть требования ГОСТ 21829о кодировании зрительной информации, ГОСТ 22902об отсчетных устройствах визуальных индикаторов, ГОСТ 21837о цифровых и </w:t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знакосинтезирующих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электолюминесцентных</w:t>
      </w:r>
      <w:proofErr w:type="spell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индикаторах.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наглядного отображения функционально-технической схемы управления оборудованием, получения информации о его состоянии, отображения  связей и характера взаимодействия управляемого оборудования с другими объектами и внешней средой, для сигнализации о существенных нарушениях в работе и обеспечения быстрого выявления возможности локализации и ликвидации неисправности производственного оборудования необходимо в соответствии с требованиями ГОСТ 214806 построить схему.</w:t>
      </w:r>
      <w:proofErr w:type="gramEnd"/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случаях перегрузки зрительного канала информацией в условиях ограниченной видимости, большой пространственной протяженности предусмотреть акустическую индикацию, требования к которой изложены в ГОСТ 21786.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4 ГРАФИЧЕСКАЯ ЧАСТЬ КУРСОВО</w:t>
      </w:r>
      <w:r w:rsidR="00AC6A68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ПРОЕКТА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Графический материал выполняется в следующей последовательности: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1)Вычертить план производственного помещения, в котором расположено рабочее место в масштабе.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2)Составить эскиз рабочего места в трех проекциях: вид сверху, фронтальный (со стороны работающего), в профиль. На эскизах схематично отображают все элементы рабочего места, с которыми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работающий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взаимодействует в процессе труда, а также обозначают базы отсчета в  виде координатных осей (ХХ, </w:t>
      </w:r>
      <w:r w:rsidRPr="003B37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YY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B37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ZZ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). Стрелками обозначают те параметры рабочего места, которые подлежат измерениям и оценке.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3)Заносят значения параметров по осям: по высоте по оси </w:t>
      </w:r>
      <w:r w:rsidRPr="003B37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YY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 глубине по оси </w:t>
      </w:r>
      <w:r w:rsidRPr="003B37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ZZ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 ширине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оп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оси  ХХ. Направления осей следующие: верх - </w:t>
      </w:r>
      <w:r w:rsidRPr="003B37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YY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вправо- </w:t>
      </w:r>
      <w:r w:rsidRPr="003B37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,  вперед-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ZZ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Результаты измерений проставляют на эскизах и заносят в таблицы. 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Вычерчивают чертежи рабочего места в масштабе 1:10. Чертеж рабочего места представляет собой наглядное изображение элементов основного и вспомогательного оборудования, их внешние конфигурации, выполненные с соблюдением ряда условных обозначений и определенного для данного чертежа масштаба. 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выполнении эскизов и чертежей необходимо опираться на основные принципы проекционного черчения исследуемый объект необходимо изображать в трех ортогональных плоскостях: фронтальной, горизонтальной и сагиттальной. Пространственное расположение отображаемых элементов должно соответствовать одно другому на всех проекциях. Форму элементов рабочего места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которые не являются значимыми при выполнении основных технологических операций вычерчивают максимально упрощенно (квадрат, круг, треугольник и т.п.). Все элементы рабочего места кодируют условными знаками. Размах движений рычагов, педалей показывают пунктиром. 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каждом чертеже (эскизе) вычерчивают систему координат, в которой будут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измерения (</w:t>
      </w:r>
      <w:r w:rsidRPr="003B37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B37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YY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B37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ZZ</w:t>
      </w: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 чертежей (эскизов)  определяется степенью сложности организации рабочего места. Обычно в одной проекции вычерчивают несколько чертежей, в каждом из которых отражается определенная группа функциональных элементов рабочего места (органы ножного управления, органы ручного управления и т.п.).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первом чертеже изображают в плане и в профиле общую планировку рабочего места, взаимное расположение его основных элементов (пульт с органами управления, рабочее сидение, конфигурация станка и т.п.)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ыделяют штриховкой зоны сенсомоторной активности. Чертеж дает общее представление о насыщенности рабочего места 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различны-ми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элементами. 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втором чертеже показывают</w:t>
      </w:r>
      <w:proofErr w:type="gramStart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например, только ручные органы управления. Если рабочее место насчитывает очень много ручных органов управления, этот чертеж можно разбить на два-три чертежа: на одном следует обозначить органы управления постоянного действия, на другом - периодического и эпизодического действия. 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На каждом эскизе (чертеже) стрелками показывают расстояние от выбранных координатных плоскостей до каждого органа управления и проставляют значения соответствующих параметров. Значения этих параметров рабочего места сопоставляют с числовыми значениями антропометрических признаков. Числовые значения антропометрических признаков соответствующие тому или иному перцентилю для определенной группы населения, заимствуют из источников, приведенных в списке литературы[1, 2]. </w:t>
      </w:r>
    </w:p>
    <w:p w:rsidR="003B3787" w:rsidRPr="003B3787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3787" w:rsidRPr="003B3787" w:rsidRDefault="003B3787" w:rsidP="003B3787">
      <w:pPr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5 ОФОРМЛЕНИЕ  ПОЯСНИТЕЛЬНОЙ  ЗАПИСКИ</w:t>
      </w:r>
    </w:p>
    <w:p w:rsidR="003B3787" w:rsidRPr="003B3787" w:rsidRDefault="003B3787" w:rsidP="003B3787">
      <w:pPr>
        <w:spacing w:after="0" w:line="240" w:lineRule="auto"/>
        <w:ind w:left="567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3B3787" w:rsidRDefault="003B3787" w:rsidP="003B3787">
      <w:pPr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5.1 Текст пояснительной записки</w:t>
      </w:r>
    </w:p>
    <w:p w:rsidR="003B3787" w:rsidRPr="003B3787" w:rsidRDefault="003B3787" w:rsidP="003B3787">
      <w:pPr>
        <w:spacing w:after="0" w:line="240" w:lineRule="auto"/>
        <w:ind w:left="567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3787" w:rsidRPr="006A76C6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Рекомендуемый объем пояснительной записки 20-30 страниц.</w:t>
      </w:r>
    </w:p>
    <w:p w:rsidR="003B3787" w:rsidRPr="003B3787" w:rsidRDefault="003B3787" w:rsidP="003B37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 пояснительной записки должен быть разделен на разделы, подразделы, а в случае необходимости на пункты, подпункты. </w:t>
      </w:r>
    </w:p>
    <w:p w:rsidR="006A76C6" w:rsidRDefault="003B3787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40828"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Титульный лист </w:t>
      </w:r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оформляется согласно </w:t>
      </w:r>
      <w:r w:rsid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общим требованиям. 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Затем приводится </w:t>
      </w:r>
      <w:r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работы. </w:t>
      </w:r>
      <w:r w:rsidR="006A76C6" w:rsidRPr="006A76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введение, порядковые номера и наименования всех разделов и подразделов, заключение, список использованных источников и наименования приложений с указанием номеров страниц, с которых начинаются эти элементы отчета. </w:t>
      </w:r>
      <w:r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Не допускается 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содержания с использованием ссылок на разделы.</w:t>
      </w:r>
    </w:p>
    <w:p w:rsidR="006A76C6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</w:t>
      </w:r>
      <w:r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введении 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раскрывается цель и задачи </w:t>
      </w:r>
      <w:r w:rsid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курсового проекта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40828" w:rsidRPr="00440828" w:rsidRDefault="006A76C6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440828"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сновная часть </w:t>
      </w:r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должна состоять из нескольких разделов по заданию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курсового проекта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.. </w:t>
      </w:r>
      <w:proofErr w:type="gramEnd"/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Приводятся сведения о выполненной работе, анализ фактического состояния его производственной деятельности. Отчет не должен сводиться только к описанию функций и задач служб предприятия или общих положений из учебников и другой литературы. Главным содержанием должны быть результаты самостоятельной работы обучающегося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выполнения курсового проекта </w:t>
      </w:r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анализ и предлагаемые мероприятия.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</w:t>
      </w:r>
      <w:proofErr w:type="gramStart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</w:t>
      </w:r>
      <w:proofErr w:type="gramEnd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подраздел имеет свои заголовки и нумеруется. Разделы нумеруются арабскими цифрами (1, 2, 3). Номер подраздела состоит из номера раздела и номера подраздела (например, 2.1). Каждый раздел и подраздел должен содержать законченную информацию. Наименования разделов и подразделов следует печатать посередине строки с прописной буквы без точки в конце, не подчеркивая. Наименования разделов выделить жирным шрифтом. Если наименование состоит из двух предложений, их разделяют точкой. Например:</w:t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 Название раздела</w:t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1.1 Название подраздела. Продолжение названия</w:t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Далее идет </w:t>
      </w:r>
      <w:r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заключение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 должны содержаться краткие выводы по работе. Вносимые предложения и рекомендации должны быть обоснованными и реальными.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Список использованных источников 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должен содержать все источники, использованные при выполнении работы. Ссылки на использованные источники следует приводить в квадратных скобках – [1]. Сведения об источниках следует располагать в порядке появления ссылок на источники в тексте, нумеровать арабскими цифрами без точки и печатать с абзацного отступа.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источников сети Интернет: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 допускается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простое копирование в список литературы строки браузера. Например: </w:t>
      </w:r>
      <w:hyperlink r:id="rId8">
        <w:r w:rsidRPr="00440828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http://go.mail.ru/search?mailru=1&amp;rch=e&amp;mg=1&amp;q</w:t>
        </w:r>
      </w:hyperlink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 ресурс оформляется так: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1 Автор. Название статьи. – URL: http://www../../... – Дата публикации.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Например: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Елена Супрунова. Влияет ли неблагоприятная экология на здоровье людей? – URL: </w:t>
      </w:r>
      <w:hyperlink r:id="rId9">
        <w:r w:rsidRPr="00440828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http://www.yk.kz/news/show/6312.</w:t>
        </w:r>
      </w:hyperlink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11.03.2010 г.</w:t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thick"/>
          <w:lang w:eastAsia="ru-RU"/>
        </w:rPr>
        <w:t>Требования к тексту:</w:t>
      </w:r>
    </w:p>
    <w:p w:rsidR="00440828" w:rsidRPr="00440828" w:rsidRDefault="006A76C6" w:rsidP="004408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Пояснительная записка</w:t>
      </w:r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состоять из текстовой части от </w:t>
      </w:r>
      <w:r w:rsidR="00440828"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 до 3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="00440828"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страниц </w:t>
      </w:r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(до списка использованных источников) и прилагаемых к ней таблиц, схем, рисунков.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должна </w:t>
      </w:r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быть изложен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грамотно и понятно, аккуратно и оформлен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согласно требованиям.</w:t>
      </w:r>
    </w:p>
    <w:p w:rsidR="00440828" w:rsidRPr="00440828" w:rsidRDefault="006A76C6" w:rsidP="004408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ложна быть </w:t>
      </w:r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листах формата А</w:t>
      </w:r>
      <w:proofErr w:type="gramStart"/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шрифт </w:t>
      </w:r>
      <w:proofErr w:type="spellStart"/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TimesNewRoman</w:t>
      </w:r>
      <w:proofErr w:type="spellEnd"/>
      <w:r w:rsidR="00440828"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14 пт., расстояние между строками – 1 интервал.</w:t>
      </w:r>
    </w:p>
    <w:p w:rsidR="00440828" w:rsidRPr="00440828" w:rsidRDefault="00440828" w:rsidP="004408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Поля 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 соблюдаются следующие: левое – 3,0 см, правое – 2,0 см, верхнее – 2,0 см, нижнее – не менее 1,5 см.</w:t>
      </w:r>
      <w:proofErr w:type="gramEnd"/>
    </w:p>
    <w:p w:rsidR="00440828" w:rsidRPr="00440828" w:rsidRDefault="00440828" w:rsidP="004408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Страницы </w:t>
      </w:r>
      <w:r w:rsid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пояснительной записки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следует нумеровать арабскими цифрами, соблюдая сквозную нумерацию по всему тексту. Номер страницы проставляют в центре нижней части листа без точки. Шрифт - </w:t>
      </w:r>
      <w:proofErr w:type="spellStart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Times</w:t>
      </w:r>
      <w:proofErr w:type="spellEnd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New</w:t>
      </w:r>
      <w:proofErr w:type="spellEnd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Roman</w:t>
      </w:r>
      <w:proofErr w:type="spellEnd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кегль 14. Титульный ли</w:t>
      </w:r>
      <w:proofErr w:type="gramStart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ст вкл</w:t>
      </w:r>
      <w:proofErr w:type="gramEnd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ючается в общую нумерацию страниц. Номер страницы на титульном листе не проставляют. Иллюстрации и таблицы, расположенные на отдельных листах, включают в общую нумерацию страниц. Приложения не нумеруются.</w:t>
      </w:r>
    </w:p>
    <w:p w:rsidR="00440828" w:rsidRPr="00440828" w:rsidRDefault="00440828" w:rsidP="004408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Таблицы 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применяют для лучшей наглядности и удобства сравнения показателей. Таблицу следует располагать непосредственно после текста, в котором она упоминается впервые, или на следующей странице. На все таблицы должны быть ссылки в тексте.</w:t>
      </w:r>
    </w:p>
    <w:p w:rsidR="00440828" w:rsidRPr="00440828" w:rsidRDefault="00440828" w:rsidP="004408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Таблицы нумеруются арабскими цифрами в пределах отчета. В левом верхнем углу ставят надпись «Таблица» с указанием ее номера (например, таблица 2). Ниже следует название таблицы, а затем ее содержание.</w:t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 Название</w:t>
      </w:r>
    </w:p>
    <w:tbl>
      <w:tblPr>
        <w:tblW w:w="0" w:type="auto"/>
        <w:tblInd w:w="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3"/>
        <w:gridCol w:w="2323"/>
        <w:gridCol w:w="2321"/>
        <w:gridCol w:w="2215"/>
      </w:tblGrid>
      <w:tr w:rsidR="00440828" w:rsidRPr="00440828" w:rsidTr="007A15E0">
        <w:trPr>
          <w:trHeight w:val="321"/>
        </w:trPr>
        <w:tc>
          <w:tcPr>
            <w:tcW w:w="2213" w:type="dxa"/>
          </w:tcPr>
          <w:p w:rsidR="00440828" w:rsidRPr="00440828" w:rsidRDefault="00440828" w:rsidP="00440828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3" w:type="dxa"/>
          </w:tcPr>
          <w:p w:rsidR="00440828" w:rsidRPr="00440828" w:rsidRDefault="00440828" w:rsidP="00440828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21" w:type="dxa"/>
          </w:tcPr>
          <w:p w:rsidR="00440828" w:rsidRPr="00440828" w:rsidRDefault="00440828" w:rsidP="00440828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15" w:type="dxa"/>
          </w:tcPr>
          <w:p w:rsidR="00440828" w:rsidRPr="00440828" w:rsidRDefault="00440828" w:rsidP="00440828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Не допускается вставлять таблицы картинками!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Иллюстрации 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(чертежи, карты, графики, схемы, диаграммы, фотоснимки) следует располагать непосредственно после текста, в котором они упоминаются впервые, или на следующей странице.</w:t>
      </w:r>
      <w:proofErr w:type="gramEnd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Иллюстрации могут быть в компьютерном исполнении, в том числе и цветные. На все иллюстрации должны быть даны ссылки в тексте. Иллюстрации за исключением иллюстраций приложений, следует нумеровать арабскими цифрами сквозной нумерацией, они размещаются в тексте по центру. Оформляются подрисуночной подписью, которая содержит номер и название иллюстрации. Пример оформления иллюстрации приведен на рисунке 1.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Желательно сохранять пропорции изображения. Если рисунок не входит на страницу, не стоит его сжимать, его можно перенести </w:t>
      </w:r>
      <w:proofErr w:type="gramStart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следующую. Пример приведен на рисунке 2.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Формулы и уравнения 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выделять из текста в отдельную строку. Выше и ниже каждой формулы или уравнения должно быть оставлено по одной свободной строке. Пояснение значений символов и числовых коэффициентов следует приводить непосредственно под формулой в той же последовательности, в которой они даны в формуле. Формулы следует нумеровать порядковой нумерацией в пределах всей</w:t>
      </w:r>
      <w:r w:rsid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аботы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арабскими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цифрами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круглых</w:t>
      </w:r>
      <w:r w:rsid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скобках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крайнем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правом положении на одной строке.</w:t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Например:</w:t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формула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(1)</w:t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где, ф</w:t>
      </w:r>
      <w:proofErr w:type="gramStart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; </w:t>
      </w:r>
      <w:proofErr w:type="gramEnd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о - ….</w:t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7382DC96" wp14:editId="7E554BA4">
            <wp:simplePos x="0" y="0"/>
            <wp:positionH relativeFrom="page">
              <wp:posOffset>2975610</wp:posOffset>
            </wp:positionH>
            <wp:positionV relativeFrom="paragraph">
              <wp:posOffset>205310</wp:posOffset>
            </wp:positionV>
            <wp:extent cx="2434984" cy="2467451"/>
            <wp:effectExtent l="0" t="0" r="0" b="0"/>
            <wp:wrapTopAndBottom/>
            <wp:docPr id="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4984" cy="2467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 – Пример оформления иллюстрации.</w:t>
      </w:r>
    </w:p>
    <w:p w:rsidR="00440828" w:rsidRPr="00440828" w:rsidRDefault="00802449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pict>
          <v:group id="_x0000_s1026" style="position:absolute;left:0;text-align:left;margin-left:132.3pt;margin-top:16.4pt;width:396pt;height:193.8pt;z-index:-251655168;mso-wrap-distance-left:0;mso-wrap-distance-right:0;mso-position-horizontal-relative:page" coordorigin="2646,328" coordsize="7920,387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646;top:327;width:3825;height:3876">
              <v:imagedata r:id="rId11" o:title=""/>
            </v:shape>
            <v:shape id="_x0000_s1028" type="#_x0000_t75" style="position:absolute;left:6516;top:1594;width:4050;height:2610">
              <v:imagedata r:id="rId12" o:title=""/>
            </v:shape>
            <w10:wrap type="topAndBottom" anchorx="page"/>
          </v:group>
        </w:pict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а) правильно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б) неправильно Рисунок 2 – Пример сохранения пропорций изображения.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Приложения 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оформляют как продолжение </w:t>
      </w:r>
      <w:r w:rsid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пояснительной запи</w:t>
      </w:r>
      <w:r w:rsidR="005F0E3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ки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последующих листах. В тексте на все приложения должны быть даны ссылки. Приложения располагают в порядке ссылок на них в тексте. Каждое приложение следует начинать с новой страницы с указанием сверху посередине страницы слова «Приложение» и его обозначения.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должно иметь заголовок, который записывают симметрично относительно текста с прописной буквы отдельной строкой. Приложения должны иметь общую с остальной частью сквозную нумерацию страниц.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приложения включают:</w:t>
      </w:r>
    </w:p>
    <w:p w:rsidR="00440828" w:rsidRPr="00440828" w:rsidRDefault="00440828" w:rsidP="006A76C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материалы, собранные во время практики;</w:t>
      </w:r>
    </w:p>
    <w:p w:rsidR="00440828" w:rsidRPr="00440828" w:rsidRDefault="00440828" w:rsidP="006A76C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для дипломной работы (проекта);</w:t>
      </w:r>
    </w:p>
    <w:p w:rsidR="00440828" w:rsidRPr="00440828" w:rsidRDefault="00440828" w:rsidP="006A76C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объемные схемы, таблицы, фотографии.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все таблицы, рисунки, формулы и приложения в тексте дается ссылка. Например: Данные исследования представлены в таблице 1.</w:t>
      </w:r>
    </w:p>
    <w:p w:rsidR="00440828" w:rsidRPr="00440828" w:rsidRDefault="00440828" w:rsidP="006A76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Текст должен быть тщательно отредактирован.</w:t>
      </w:r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должен содержать гиперссылки на интернет ресурсы, многочисленные пробелы, разный </w:t>
      </w:r>
      <w:proofErr w:type="spellStart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межстрочечный</w:t>
      </w:r>
      <w:proofErr w:type="spellEnd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интервал и интервалы перед и после абзаца. </w:t>
      </w:r>
      <w:proofErr w:type="spellStart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>Абзационный</w:t>
      </w:r>
      <w:proofErr w:type="spellEnd"/>
      <w:r w:rsidRPr="004408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отступ должен быть 1,25 см. Выравнивание текста по ширине (рисунок 3).</w:t>
      </w:r>
    </w:p>
    <w:p w:rsidR="00440828" w:rsidRPr="00440828" w:rsidRDefault="00440828" w:rsidP="0044082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082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0" distR="0" simplePos="0" relativeHeight="251659264" behindDoc="0" locked="0" layoutInCell="1" allowOverlap="1" wp14:anchorId="3EA84F67" wp14:editId="59FAFE6E">
            <wp:simplePos x="0" y="0"/>
            <wp:positionH relativeFrom="page">
              <wp:posOffset>1991867</wp:posOffset>
            </wp:positionH>
            <wp:positionV relativeFrom="paragraph">
              <wp:posOffset>208225</wp:posOffset>
            </wp:positionV>
            <wp:extent cx="4424141" cy="5454777"/>
            <wp:effectExtent l="0" t="0" r="0" b="0"/>
            <wp:wrapTopAndBottom/>
            <wp:docPr id="5" name="image10.jpeg" descr="C:\Documents and Settings\Оленька\Рабочий стол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4141" cy="5454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3787" w:rsidRPr="003B3787" w:rsidRDefault="003B3787" w:rsidP="003B378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3787" w:rsidRPr="003B3787" w:rsidRDefault="003B3787" w:rsidP="003B378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378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ЛИТЕРАТУРЫ</w:t>
      </w:r>
    </w:p>
    <w:p w:rsidR="006A76C6" w:rsidRPr="006A76C6" w:rsidRDefault="006A76C6" w:rsidP="006A76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76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5.1 Основная литература </w:t>
      </w:r>
    </w:p>
    <w:p w:rsidR="006A76C6" w:rsidRPr="006A76C6" w:rsidRDefault="006A76C6" w:rsidP="006A76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76C6" w:rsidRPr="006A76C6" w:rsidRDefault="006A76C6" w:rsidP="006A76C6">
      <w:pPr>
        <w:numPr>
          <w:ilvl w:val="0"/>
          <w:numId w:val="3"/>
        </w:numPr>
        <w:ind w:left="0"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 С.В., Усенко В.Р. Гигиена труда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М.: Медицина, 2018.-576с.</w:t>
      </w:r>
    </w:p>
    <w:p w:rsidR="006A76C6" w:rsidRPr="006A76C6" w:rsidRDefault="006A76C6" w:rsidP="006A76C6">
      <w:pPr>
        <w:numPr>
          <w:ilvl w:val="0"/>
          <w:numId w:val="3"/>
        </w:numPr>
        <w:ind w:left="0"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Николаева Е. И. Психофизиология. Психологическая физиология с основами физиологической психологии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 / Е. И. Николаева. — 5-е изд. — Москва : ПЕР СЭ, Ай 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Пи Ар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Медиа, 2024. — 623 c. — ISBN 978-5-9292-0179-0. — Текст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электронный // Цифровой образовательный ресурс IPR SMART : [сайт]. — URL: </w:t>
      </w:r>
      <w:r w:rsidRPr="006A76C6">
        <w:rPr>
          <w:rFonts w:ascii="Times New Roman" w:eastAsia="Times New Roman" w:hAnsi="Times New Roman" w:cs="Times New Roman"/>
          <w:color w:val="4F81BD" w:themeColor="accent1"/>
          <w:sz w:val="24"/>
          <w:szCs w:val="24"/>
          <w:u w:val="single"/>
          <w:lang w:eastAsia="ru-RU"/>
        </w:rPr>
        <w:t>https://www.iprbookshop.ru/140980.html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Сраубаев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Е.Н., </w:t>
      </w: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Белоног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А.А., Руководство по санитарной экспертизе в области гигиены труда: Учебно-методическое пособие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Караганда, САНАТ-Полиграфия, 2019г.-562с.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Пособие по расчету и проектированию естественного, искусственного и совмещенного освещения (к СНиП РК 2.04-05-2012,) (с изменениями по состоянию на 01.08.2018)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Безопасность и охрана труда в РК. Сборник нормативных актов. Правила требования. Типовые инструкции; Алматы: </w:t>
      </w: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Lem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 2017 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Тулякова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, О. В. Возрастная анатомия, физиология и гигиена. Исследование и оценка физического развития детей и подростков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учебное пособие / О. В. </w:t>
      </w: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Тулякова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— 2-е изд. — Москва : 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Ай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 Ар Медиа, 2024. — 140 c. — ISBN 978-5-4497-3215-6. — Текст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электронный // Цифровой образовательный ресурс IPR SMART : [сайт]. — URL: </w:t>
      </w:r>
      <w:r w:rsidRPr="006A76C6">
        <w:rPr>
          <w:rFonts w:ascii="Times New Roman" w:eastAsia="Times New Roman" w:hAnsi="Times New Roman" w:cs="Times New Roman"/>
          <w:color w:val="4F81BD" w:themeColor="accent1"/>
          <w:sz w:val="24"/>
          <w:szCs w:val="24"/>
          <w:u w:val="single"/>
          <w:lang w:eastAsia="ru-RU"/>
        </w:rPr>
        <w:t>https://www.iprbookshop.ru/141129.html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Надежкина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, Е. Ю. Экология человека. Ч.1. Экологическая физиология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учебное пособие / Е. Ю. </w:t>
      </w: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Надежкина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, Е. И. Новикова, О. С. Филимонова. — Волгоград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Волгоградский государственный социально-педагогический университет, «Перемена», 2019. — 164 c. — Текст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электронный // Цифровой образовательный ресурс IPR SMART : [сайт]. — URL: https</w:t>
      </w:r>
      <w:r w:rsidRPr="006A76C6">
        <w:rPr>
          <w:rFonts w:ascii="Times New Roman" w:eastAsia="Times New Roman" w:hAnsi="Times New Roman" w:cs="Times New Roman"/>
          <w:color w:val="4F81BD" w:themeColor="accent1"/>
          <w:sz w:val="24"/>
          <w:szCs w:val="24"/>
          <w:u w:val="single"/>
          <w:lang w:eastAsia="ru-RU"/>
        </w:rPr>
        <w:t>://www.iprbookshop.ru/84393.html</w:t>
      </w: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СН РК 1.02-17-2016 Указания по проектированию предприятий (объектов), сооружаемых на базе комплектного импортного оборудования и оборудования, изготовленного по лицензиям международных и национальных органов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СП РК 2.04-104-2012 (с изменениями по состоянию на 01.08.2018) «Естественное и искусственное освещение».</w:t>
      </w:r>
    </w:p>
    <w:p w:rsidR="006A76C6" w:rsidRPr="006A76C6" w:rsidRDefault="006A76C6" w:rsidP="006A76C6">
      <w:pPr>
        <w:numPr>
          <w:ilvl w:val="0"/>
          <w:numId w:val="3"/>
        </w:numPr>
        <w:ind w:left="0"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Сраубаев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Е.Н., </w:t>
      </w: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Жакенова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С.Р., </w:t>
      </w: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Шинтаева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Н.У., Предупредительный и текущий санитарный надзор за производственной санитарии.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Учебно-методическое пособие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Алматы «</w:t>
      </w: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Эверо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» баспасы.-2016.-104б.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A76C6">
        <w:rPr>
          <w:rFonts w:ascii="Times New Roman" w:eastAsia="Calibri" w:hAnsi="Times New Roman" w:cs="Times New Roman"/>
          <w:color w:val="263238"/>
          <w:sz w:val="24"/>
          <w:szCs w:val="24"/>
          <w:shd w:val="clear" w:color="auto" w:fill="FFFFFF"/>
        </w:rPr>
        <w:t>Надежкина</w:t>
      </w:r>
      <w:proofErr w:type="spellEnd"/>
      <w:r w:rsidRPr="006A76C6">
        <w:rPr>
          <w:rFonts w:ascii="Times New Roman" w:eastAsia="Calibri" w:hAnsi="Times New Roman" w:cs="Times New Roman"/>
          <w:color w:val="263238"/>
          <w:sz w:val="24"/>
          <w:szCs w:val="24"/>
          <w:shd w:val="clear" w:color="auto" w:fill="FFFFFF"/>
        </w:rPr>
        <w:t>, Е. Ю. Экология человека. Ч.1. Экологическая физиология</w:t>
      </w:r>
      <w:proofErr w:type="gramStart"/>
      <w:r w:rsidRPr="006A76C6">
        <w:rPr>
          <w:rFonts w:ascii="Times New Roman" w:eastAsia="Calibri" w:hAnsi="Times New Roman" w:cs="Times New Roman"/>
          <w:color w:val="263238"/>
          <w:sz w:val="24"/>
          <w:szCs w:val="24"/>
          <w:shd w:val="clear" w:color="auto" w:fill="FFFFFF"/>
        </w:rPr>
        <w:t xml:space="preserve"> :</w:t>
      </w:r>
      <w:proofErr w:type="gramEnd"/>
      <w:r w:rsidRPr="006A76C6">
        <w:rPr>
          <w:rFonts w:ascii="Times New Roman" w:eastAsia="Calibri" w:hAnsi="Times New Roman" w:cs="Times New Roman"/>
          <w:color w:val="263238"/>
          <w:sz w:val="24"/>
          <w:szCs w:val="24"/>
          <w:shd w:val="clear" w:color="auto" w:fill="FFFFFF"/>
        </w:rPr>
        <w:t xml:space="preserve"> учебное пособие / Е. Ю. </w:t>
      </w:r>
      <w:proofErr w:type="spellStart"/>
      <w:r w:rsidRPr="006A76C6">
        <w:rPr>
          <w:rFonts w:ascii="Times New Roman" w:eastAsia="Calibri" w:hAnsi="Times New Roman" w:cs="Times New Roman"/>
          <w:color w:val="263238"/>
          <w:sz w:val="24"/>
          <w:szCs w:val="24"/>
          <w:shd w:val="clear" w:color="auto" w:fill="FFFFFF"/>
        </w:rPr>
        <w:t>Надежкина</w:t>
      </w:r>
      <w:proofErr w:type="spellEnd"/>
      <w:r w:rsidRPr="006A76C6">
        <w:rPr>
          <w:rFonts w:ascii="Times New Roman" w:eastAsia="Calibri" w:hAnsi="Times New Roman" w:cs="Times New Roman"/>
          <w:color w:val="263238"/>
          <w:sz w:val="24"/>
          <w:szCs w:val="24"/>
          <w:shd w:val="clear" w:color="auto" w:fill="FFFFFF"/>
        </w:rPr>
        <w:t>, Е. И. Новикова, О. С. Филимонова. — Волгоград</w:t>
      </w:r>
      <w:proofErr w:type="gramStart"/>
      <w:r w:rsidRPr="006A76C6">
        <w:rPr>
          <w:rFonts w:ascii="Times New Roman" w:eastAsia="Calibri" w:hAnsi="Times New Roman" w:cs="Times New Roman"/>
          <w:color w:val="263238"/>
          <w:sz w:val="24"/>
          <w:szCs w:val="24"/>
          <w:shd w:val="clear" w:color="auto" w:fill="FFFFFF"/>
        </w:rPr>
        <w:t xml:space="preserve"> :</w:t>
      </w:r>
      <w:proofErr w:type="gramEnd"/>
      <w:r w:rsidRPr="006A76C6">
        <w:rPr>
          <w:rFonts w:ascii="Times New Roman" w:eastAsia="Calibri" w:hAnsi="Times New Roman" w:cs="Times New Roman"/>
          <w:color w:val="263238"/>
          <w:sz w:val="24"/>
          <w:szCs w:val="24"/>
          <w:shd w:val="clear" w:color="auto" w:fill="FFFFFF"/>
        </w:rPr>
        <w:t xml:space="preserve"> Волгоградский государственный социально-педагогический университет, «Перемена», 2019. — 164 c. — Текст</w:t>
      </w:r>
      <w:proofErr w:type="gramStart"/>
      <w:r w:rsidRPr="006A76C6">
        <w:rPr>
          <w:rFonts w:ascii="Times New Roman" w:eastAsia="Calibri" w:hAnsi="Times New Roman" w:cs="Times New Roman"/>
          <w:color w:val="263238"/>
          <w:sz w:val="24"/>
          <w:szCs w:val="24"/>
          <w:shd w:val="clear" w:color="auto" w:fill="FFFFFF"/>
        </w:rPr>
        <w:t xml:space="preserve"> :</w:t>
      </w:r>
      <w:proofErr w:type="gramEnd"/>
      <w:r w:rsidRPr="006A76C6">
        <w:rPr>
          <w:rFonts w:ascii="Times New Roman" w:eastAsia="Calibri" w:hAnsi="Times New Roman" w:cs="Times New Roman"/>
          <w:color w:val="263238"/>
          <w:sz w:val="24"/>
          <w:szCs w:val="24"/>
          <w:shd w:val="clear" w:color="auto" w:fill="FFFFFF"/>
        </w:rPr>
        <w:t xml:space="preserve"> электронный // Цифровой образовательный ресурс IPR SMART : [сайт]. — URL: </w:t>
      </w:r>
      <w:r w:rsidRPr="006A76C6">
        <w:rPr>
          <w:rFonts w:ascii="Times New Roman" w:eastAsia="Calibri" w:hAnsi="Times New Roman" w:cs="Times New Roman"/>
          <w:color w:val="5B9BD5"/>
          <w:sz w:val="24"/>
          <w:szCs w:val="24"/>
          <w:u w:val="single"/>
          <w:shd w:val="clear" w:color="auto" w:fill="FFFFFF"/>
        </w:rPr>
        <w:t>https://www.iprbookshop.ru/84393.html</w:t>
      </w:r>
      <w:r w:rsidRPr="006A76C6">
        <w:rPr>
          <w:rFonts w:ascii="Times New Roman" w:eastAsia="Calibri" w:hAnsi="Times New Roman" w:cs="Times New Roman"/>
          <w:color w:val="5B9BD5"/>
          <w:sz w:val="24"/>
          <w:szCs w:val="24"/>
          <w:shd w:val="clear" w:color="auto" w:fill="FFFFFF"/>
        </w:rPr>
        <w:t xml:space="preserve"> 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СП РК 4.04-08-2019 «Проектирование электроснабжения промышленных предприятий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Хватов Б.Н., Родина А.А. Проектирование машиностроительного производства. Технологические решения. – Тамбов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,: 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ФГБОУ ВПО «ТГТУ», 2015. - 144 с.</w:t>
      </w: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Дишпорлева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М.А и др. Психология труда и инженерная психология. Уч. пособие, ЛГУ, 2015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инженерной психологии. Уч. пособие / Б.А. Душков, </w:t>
      </w: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Б.Ф.Ломов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В.Ф.Рубакин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др.- М.</w:t>
      </w:r>
      <w:proofErr w:type="gram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Высш.шк</w:t>
      </w:r>
      <w:proofErr w:type="spellEnd"/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2016. 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76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Полежаев Е.Ф., Макушин В.Г. Основы физиологии и психологии труда – М.; 2015.</w:t>
      </w:r>
    </w:p>
    <w:p w:rsidR="006A76C6" w:rsidRPr="006A76C6" w:rsidRDefault="006A76C6" w:rsidP="006A76C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lang w:eastAsia="ru-RU"/>
        </w:rPr>
      </w:pPr>
    </w:p>
    <w:p w:rsidR="006A76C6" w:rsidRPr="006A76C6" w:rsidRDefault="006A76C6" w:rsidP="006A76C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5.2 Дополнительная литература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Дишпорлева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М.А и др. Психология труда и инженерная психология. Уч. пособие, ЛГУ, 2012 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Основы инженерной психологии. Уч. пособие / Б.А. Душков, </w:t>
      </w: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Б.Ф.Ломов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В.Ф.Рубакин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др.- М.</w:t>
      </w:r>
      <w:proofErr w:type="gram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Высш.шк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2016. </w:t>
      </w:r>
    </w:p>
    <w:p w:rsidR="006A76C6" w:rsidRPr="006A76C6" w:rsidRDefault="006A76C6" w:rsidP="006A76C6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Котелова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Ю.В. Очерки по психологии труда. Уч. пособие / под ред. </w:t>
      </w: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М.Ивановой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, МГУ,2016.</w:t>
      </w:r>
    </w:p>
    <w:p w:rsidR="006A76C6" w:rsidRPr="005F0E38" w:rsidRDefault="006A76C6" w:rsidP="006A76C6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4F81BD" w:themeColor="accent1"/>
          <w:sz w:val="24"/>
          <w:szCs w:val="24"/>
          <w:u w:val="single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Практикум по физиологии труда. </w:t>
      </w: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Уч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пособие / </w:t>
      </w: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ред.А.С.Батуев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Л.; ЛГУ, 2016 –137 с.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Эргономика. Лабораторные работы. Под</w:t>
      </w:r>
      <w:proofErr w:type="gram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ед. Г.В. </w:t>
      </w: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Дуганова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. Киев</w:t>
      </w:r>
      <w:proofErr w:type="gram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.: </w:t>
      </w:r>
      <w:proofErr w:type="spellStart"/>
      <w:proofErr w:type="gram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Вища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Школа, 1976.-176с.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Б.А. Смирнов Инженерная психология. М.: Экономика, 1986.-224с.</w:t>
      </w:r>
    </w:p>
    <w:p w:rsidR="003B3787" w:rsidRPr="006A76C6" w:rsidRDefault="003B3787" w:rsidP="006A76C6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</w:pP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А.С.Аруин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В.М.Зацирский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Эргономическая биомеханика. М</w:t>
      </w:r>
      <w:r w:rsidRPr="006A76C6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t xml:space="preserve">.: </w:t>
      </w: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Машиностроение</w:t>
      </w:r>
      <w:r w:rsidRPr="006A76C6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t xml:space="preserve">, 1989. –251 </w:t>
      </w: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6A76C6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t>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ГОСТ Р50949-96. Средства отображения информации индивидуального пользования. Методы измерений и оценки эргономических параметров безопасности.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Р50923-96. Дисплеи. Рабочее место оператора. Общие эргономические требования и требования к производственной среде.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15.001-73. Система разработки и поставки продукции на производство. Основные положения.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21033-75. Система человек-машина. Основные понятия. Термины и определения.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21034-75. Система человек-машина. Рабочее место человека-оператора. Термины и определения.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21035-75. Система человек-машина. Рабочая среда рабочего места человека-оператора. Термины и определения.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21480-76. Система человек-машина. Мнемосхемы.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21753-76. Система человек-машина. Рычаги управления.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21752-76. Система человек-машина. Маховики управления и штурвалы.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21786-76. Система человек-машина. Сигнализаторы звуковые неречевые сообщений.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21829-76. Система человек-машина. Кодирование зрительной информации.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21837-76. Система человек-машина. Табло коллективного пользования  из цифровых </w:t>
      </w: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знакосинтезирующих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электролюминесцентных индикаторов.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21889-76. Система человек-машина. Кресло человека-оператора.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21958-76. Система человек-машина. Зал и кабины операторов. Взаимное расположение рабочих мест.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22269-76. Система человек-машина. Рабочее место оператора. Взаимное расположение элементов рабочего стола.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22613-77. Система человек-машина. Выключатели и переключатели поворотные.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22614-77. Система человек-машина. Выключатели и переключатели клавишные и кнопочные.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22615-77. Система человек-машина. Выключатели и переключатели типа "Тумблер".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22732-77. Методы оценки уровня качества промышленной продукции. Основные положения.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ГОСТ 22902-78. Система человек-машина. Отсчетные устройства индикаторов визуальных.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23000-78. Система человек-машина. Пульты управления.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23554.0-79. Система управления качеством продукции. Экспертные методы оценки качества промышленной продукции. Основные положения.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23554.1-79. Система управления качеством продукции. Экспертные методы оценки качества промышленной продукции. Организация и проведение экспертной оценки качества продукции.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16035-81. Показатели качества изделий эргономические. Термины и определения, классификация и номенклатура.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12.1.005-76. ССБТ. Воздух рабочей зоны. Общие санитарно-гигиенические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12.2.003-74. ССБТ. Оборудование производственное. Общие требования безопасности.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12.2.009-80. ССБТ. Станки металлообрабатывающие. Общие требования безопасности.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12.2.023-76. Кабина. Рабочее место водителя. Расположение органов управления грузовых автомобилей, автобусов и троллейбусов.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12.2.031-78. ССБТ. Оборудование полиграфическое. Требования безопасности.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12.2.032-78. ССБТ. Рабочее место при выполнении работ сидя.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12.2.033-78. ССБТ. Рабочее место при выполнении работ стоя.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12.2.046-80. ССБТ. Оборудование для литейного производства. Требования безопасности.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12.2.049-80. ССБТ. Оборудование производственное. Общие эргономические требования.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12.2.072-82. ССБТ.  Роботы промышленные, роботизированные технологические комплексы и участки. Общие требования безопасности.</w:t>
      </w:r>
    </w:p>
    <w:p w:rsidR="003B3787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 12.3.013-77. ССБТ. Роботы машинописные. Общие требования безопасности.</w:t>
      </w:r>
    </w:p>
    <w:p w:rsidR="006A76C6" w:rsidRPr="006A76C6" w:rsidRDefault="003B3787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Ханнанова-Фахрутдинова</w:t>
      </w:r>
      <w:proofErr w:type="spellEnd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, Л. Р. Гигиена и экология человека: воздействие окружающей среды</w:t>
      </w:r>
      <w:proofErr w:type="gramStart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учебно-методическое пособие / Л. Р. </w:t>
      </w:r>
      <w:proofErr w:type="spellStart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Ханнанова-Фахрутдинова</w:t>
      </w:r>
      <w:proofErr w:type="spellEnd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Л. Ю. </w:t>
      </w:r>
      <w:proofErr w:type="spellStart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Махоткина</w:t>
      </w:r>
      <w:proofErr w:type="spellEnd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>, О. Е. Гаврилова. — Казань</w:t>
      </w:r>
      <w:proofErr w:type="gramStart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Казанский национальный исследовательский технологический университет, 2018. — 124 c. — ISBN 978-5-7882-2506-7. — Текст</w:t>
      </w:r>
      <w:proofErr w:type="gramStart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="006A76C6" w:rsidRPr="006A76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электронный // Цифровой образовательный ресурс IPR SMART : [сайт]. — URL: https://www.iprbookshop.ru/100524.html </w:t>
      </w:r>
    </w:p>
    <w:p w:rsidR="006A76C6" w:rsidRPr="006A76C6" w:rsidRDefault="006A76C6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IPR SMART http://www.iprbookshop.ru</w:t>
      </w:r>
    </w:p>
    <w:p w:rsidR="006A76C6" w:rsidRPr="006A76C6" w:rsidRDefault="006A76C6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6A76C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ScienceDirect</w:t>
      </w:r>
      <w:proofErr w:type="spellEnd"/>
      <w:r w:rsidRPr="006A76C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- http://www.sciencedirect.com.</w:t>
      </w:r>
    </w:p>
    <w:p w:rsidR="003B3787" w:rsidRPr="006A76C6" w:rsidRDefault="006A76C6" w:rsidP="006A76C6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A76C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EBSCO Discovery Service (EDS) - http://search.ebscohost.com</w:t>
      </w:r>
    </w:p>
    <w:p w:rsidR="003B3787" w:rsidRPr="006A76C6" w:rsidRDefault="003B3787" w:rsidP="003B378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B3787" w:rsidRPr="006A76C6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B3787" w:rsidRPr="006A76C6" w:rsidRDefault="003B3787" w:rsidP="003B37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B3787" w:rsidRPr="006A76C6" w:rsidRDefault="003B3787" w:rsidP="003B378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 w:rsidRPr="006A76C6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          </w:t>
      </w:r>
    </w:p>
    <w:p w:rsidR="00B23E4E" w:rsidRPr="006A76C6" w:rsidRDefault="00B23E4E">
      <w:pPr>
        <w:rPr>
          <w:lang w:val="en-US"/>
        </w:rPr>
      </w:pPr>
    </w:p>
    <w:sectPr w:rsidR="00B23E4E" w:rsidRPr="006A76C6" w:rsidSect="00433FDF">
      <w:headerReference w:type="even" r:id="rId14"/>
      <w:headerReference w:type="default" r:id="rId15"/>
      <w:pgSz w:w="11907" w:h="16840"/>
      <w:pgMar w:top="1134" w:right="851" w:bottom="1134" w:left="1701" w:header="567" w:footer="567" w:gutter="0"/>
      <w:pgNumType w:start="3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449" w:rsidRDefault="00802449" w:rsidP="00CF44AD">
      <w:pPr>
        <w:spacing w:after="0" w:line="240" w:lineRule="auto"/>
      </w:pPr>
      <w:r>
        <w:separator/>
      </w:r>
    </w:p>
  </w:endnote>
  <w:endnote w:type="continuationSeparator" w:id="0">
    <w:p w:rsidR="00802449" w:rsidRDefault="00802449" w:rsidP="00CF4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449" w:rsidRDefault="00802449" w:rsidP="00CF44AD">
      <w:pPr>
        <w:spacing w:after="0" w:line="240" w:lineRule="auto"/>
      </w:pPr>
      <w:r>
        <w:separator/>
      </w:r>
    </w:p>
  </w:footnote>
  <w:footnote w:type="continuationSeparator" w:id="0">
    <w:p w:rsidR="00802449" w:rsidRDefault="00802449" w:rsidP="00CF44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5DDE" w:rsidRDefault="00CF44AD" w:rsidP="00241DE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B378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35DDE" w:rsidRDefault="0080244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5DDE" w:rsidRDefault="00CF44AD" w:rsidP="00241DE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B378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F0E38">
      <w:rPr>
        <w:rStyle w:val="a5"/>
        <w:noProof/>
      </w:rPr>
      <w:t>4</w:t>
    </w:r>
    <w:r>
      <w:rPr>
        <w:rStyle w:val="a5"/>
      </w:rPr>
      <w:fldChar w:fldCharType="end"/>
    </w:r>
  </w:p>
  <w:p w:rsidR="00D35DDE" w:rsidRDefault="0080244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A27F5"/>
    <w:multiLevelType w:val="hybridMultilevel"/>
    <w:tmpl w:val="422CDC10"/>
    <w:lvl w:ilvl="0" w:tplc="F7BA5532">
      <w:numFmt w:val="bullet"/>
      <w:lvlText w:val="-"/>
      <w:lvlJc w:val="left"/>
      <w:pPr>
        <w:ind w:left="30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3923CF2">
      <w:numFmt w:val="bullet"/>
      <w:lvlText w:val="•"/>
      <w:lvlJc w:val="left"/>
      <w:pPr>
        <w:ind w:left="1284" w:hanging="286"/>
      </w:pPr>
      <w:rPr>
        <w:rFonts w:hint="default"/>
        <w:lang w:val="ru-RU" w:eastAsia="en-US" w:bidi="ar-SA"/>
      </w:rPr>
    </w:lvl>
    <w:lvl w:ilvl="2" w:tplc="8EB65CD2">
      <w:numFmt w:val="bullet"/>
      <w:lvlText w:val="•"/>
      <w:lvlJc w:val="left"/>
      <w:pPr>
        <w:ind w:left="2269" w:hanging="286"/>
      </w:pPr>
      <w:rPr>
        <w:rFonts w:hint="default"/>
        <w:lang w:val="ru-RU" w:eastAsia="en-US" w:bidi="ar-SA"/>
      </w:rPr>
    </w:lvl>
    <w:lvl w:ilvl="3" w:tplc="7DFA7362">
      <w:numFmt w:val="bullet"/>
      <w:lvlText w:val="•"/>
      <w:lvlJc w:val="left"/>
      <w:pPr>
        <w:ind w:left="3253" w:hanging="286"/>
      </w:pPr>
      <w:rPr>
        <w:rFonts w:hint="default"/>
        <w:lang w:val="ru-RU" w:eastAsia="en-US" w:bidi="ar-SA"/>
      </w:rPr>
    </w:lvl>
    <w:lvl w:ilvl="4" w:tplc="E61678CE">
      <w:numFmt w:val="bullet"/>
      <w:lvlText w:val="•"/>
      <w:lvlJc w:val="left"/>
      <w:pPr>
        <w:ind w:left="4238" w:hanging="286"/>
      </w:pPr>
      <w:rPr>
        <w:rFonts w:hint="default"/>
        <w:lang w:val="ru-RU" w:eastAsia="en-US" w:bidi="ar-SA"/>
      </w:rPr>
    </w:lvl>
    <w:lvl w:ilvl="5" w:tplc="FF26E112">
      <w:numFmt w:val="bullet"/>
      <w:lvlText w:val="•"/>
      <w:lvlJc w:val="left"/>
      <w:pPr>
        <w:ind w:left="5223" w:hanging="286"/>
      </w:pPr>
      <w:rPr>
        <w:rFonts w:hint="default"/>
        <w:lang w:val="ru-RU" w:eastAsia="en-US" w:bidi="ar-SA"/>
      </w:rPr>
    </w:lvl>
    <w:lvl w:ilvl="6" w:tplc="F454E112">
      <w:numFmt w:val="bullet"/>
      <w:lvlText w:val="•"/>
      <w:lvlJc w:val="left"/>
      <w:pPr>
        <w:ind w:left="6207" w:hanging="286"/>
      </w:pPr>
      <w:rPr>
        <w:rFonts w:hint="default"/>
        <w:lang w:val="ru-RU" w:eastAsia="en-US" w:bidi="ar-SA"/>
      </w:rPr>
    </w:lvl>
    <w:lvl w:ilvl="7" w:tplc="0DDE4A24">
      <w:numFmt w:val="bullet"/>
      <w:lvlText w:val="•"/>
      <w:lvlJc w:val="left"/>
      <w:pPr>
        <w:ind w:left="7192" w:hanging="286"/>
      </w:pPr>
      <w:rPr>
        <w:rFonts w:hint="default"/>
        <w:lang w:val="ru-RU" w:eastAsia="en-US" w:bidi="ar-SA"/>
      </w:rPr>
    </w:lvl>
    <w:lvl w:ilvl="8" w:tplc="D2046668">
      <w:numFmt w:val="bullet"/>
      <w:lvlText w:val="•"/>
      <w:lvlJc w:val="left"/>
      <w:pPr>
        <w:ind w:left="8177" w:hanging="286"/>
      </w:pPr>
      <w:rPr>
        <w:rFonts w:hint="default"/>
        <w:lang w:val="ru-RU" w:eastAsia="en-US" w:bidi="ar-SA"/>
      </w:rPr>
    </w:lvl>
  </w:abstractNum>
  <w:abstractNum w:abstractNumId="1">
    <w:nsid w:val="47791EDC"/>
    <w:multiLevelType w:val="hybridMultilevel"/>
    <w:tmpl w:val="4AEA6A18"/>
    <w:lvl w:ilvl="0" w:tplc="9BFC88BE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1476A1"/>
    <w:multiLevelType w:val="hybridMultilevel"/>
    <w:tmpl w:val="86AC0E98"/>
    <w:lvl w:ilvl="0" w:tplc="0419000F">
      <w:start w:val="1"/>
      <w:numFmt w:val="decimal"/>
      <w:lvlText w:val="%1."/>
      <w:lvlJc w:val="left"/>
      <w:pPr>
        <w:ind w:left="900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ED58C1"/>
    <w:multiLevelType w:val="hybridMultilevel"/>
    <w:tmpl w:val="A7C6D38A"/>
    <w:lvl w:ilvl="0" w:tplc="7E40E610">
      <w:start w:val="3"/>
      <w:numFmt w:val="decimal"/>
      <w:lvlText w:val="%1"/>
      <w:lvlJc w:val="left"/>
      <w:pPr>
        <w:tabs>
          <w:tab w:val="num" w:pos="1779"/>
        </w:tabs>
        <w:ind w:left="1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99"/>
        </w:tabs>
        <w:ind w:left="24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9"/>
        </w:tabs>
        <w:ind w:left="32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9"/>
        </w:tabs>
        <w:ind w:left="39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9"/>
        </w:tabs>
        <w:ind w:left="46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9"/>
        </w:tabs>
        <w:ind w:left="53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9"/>
        </w:tabs>
        <w:ind w:left="60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9"/>
        </w:tabs>
        <w:ind w:left="68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9"/>
        </w:tabs>
        <w:ind w:left="7539" w:hanging="180"/>
      </w:pPr>
    </w:lvl>
  </w:abstractNum>
  <w:abstractNum w:abstractNumId="4">
    <w:nsid w:val="68071C73"/>
    <w:multiLevelType w:val="hybridMultilevel"/>
    <w:tmpl w:val="CB609DE6"/>
    <w:lvl w:ilvl="0" w:tplc="8A3453A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1A09B6"/>
    <w:multiLevelType w:val="hybridMultilevel"/>
    <w:tmpl w:val="DACC68D2"/>
    <w:lvl w:ilvl="0" w:tplc="D16CA2C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46D92"/>
    <w:rsid w:val="00246D92"/>
    <w:rsid w:val="003B3787"/>
    <w:rsid w:val="00440828"/>
    <w:rsid w:val="005F0E38"/>
    <w:rsid w:val="006A76C6"/>
    <w:rsid w:val="007F0E5F"/>
    <w:rsid w:val="00802449"/>
    <w:rsid w:val="008D61E6"/>
    <w:rsid w:val="00AC6A68"/>
    <w:rsid w:val="00B23E4E"/>
    <w:rsid w:val="00CF44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4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B37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B3787"/>
  </w:style>
  <w:style w:type="character" w:styleId="a5">
    <w:name w:val="page number"/>
    <w:basedOn w:val="a0"/>
    <w:rsid w:val="003B3787"/>
  </w:style>
  <w:style w:type="table" w:styleId="a6">
    <w:name w:val="Table Grid"/>
    <w:basedOn w:val="a1"/>
    <w:rsid w:val="003B3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440828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6A76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B37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B3787"/>
  </w:style>
  <w:style w:type="character" w:styleId="a5">
    <w:name w:val="page number"/>
    <w:basedOn w:val="a0"/>
    <w:rsid w:val="003B3787"/>
  </w:style>
  <w:style w:type="table" w:styleId="a6">
    <w:name w:val="Table Grid"/>
    <w:basedOn w:val="a1"/>
    <w:rsid w:val="003B3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03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479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.mail.ru/search?mailru=1&amp;rch=e&amp;mg=1&amp;q" TargetMode="External"/><Relationship Id="rId13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www.yk.kz/news/show/6312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7105</Words>
  <Characters>40504</Characters>
  <Application>Microsoft Office Word</Application>
  <DocSecurity>0</DocSecurity>
  <Lines>337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RePack by Diakov</cp:lastModifiedBy>
  <cp:revision>7</cp:revision>
  <dcterms:created xsi:type="dcterms:W3CDTF">2017-09-28T13:38:00Z</dcterms:created>
  <dcterms:modified xsi:type="dcterms:W3CDTF">2024-10-08T10:43:00Z</dcterms:modified>
</cp:coreProperties>
</file>